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61" w:rsidRDefault="005A2061" w:rsidP="005A2061">
      <w:pPr>
        <w:spacing w:before="100" w:beforeAutospacing="1" w:after="100" w:afterAutospacing="1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УТВЕРЖДЕНО</w:t>
      </w:r>
    </w:p>
    <w:p w:rsidR="005A2061" w:rsidRDefault="005A2061" w:rsidP="005A2061">
      <w:pPr>
        <w:spacing w:before="100" w:beforeAutospacing="1" w:after="100" w:afterAutospacing="1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</w:t>
      </w:r>
      <w:r w:rsidRPr="00DA4BE2">
        <w:rPr>
          <w:rFonts w:eastAsia="Times New Roman"/>
        </w:rPr>
        <w:t xml:space="preserve">решением Думы </w:t>
      </w:r>
      <w:proofErr w:type="spellStart"/>
      <w:r w:rsidRPr="00DA4BE2">
        <w:rPr>
          <w:rFonts w:eastAsia="Times New Roman"/>
        </w:rPr>
        <w:t>Нижнеудинского</w:t>
      </w:r>
      <w:proofErr w:type="spellEnd"/>
    </w:p>
    <w:p w:rsidR="005A2061" w:rsidRDefault="005A2061" w:rsidP="005A2061">
      <w:pPr>
        <w:spacing w:before="100" w:beforeAutospacing="1" w:after="100" w:afterAutospacing="1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муниципального</w:t>
      </w:r>
      <w:r w:rsidRPr="003659FA">
        <w:rPr>
          <w:rFonts w:eastAsia="Times New Roman"/>
        </w:rPr>
        <w:t xml:space="preserve"> </w:t>
      </w:r>
      <w:r w:rsidRPr="00DA4BE2">
        <w:rPr>
          <w:rFonts w:eastAsia="Times New Roman"/>
        </w:rPr>
        <w:t>образования</w:t>
      </w:r>
      <w:r>
        <w:rPr>
          <w:rFonts w:eastAsia="Times New Roman"/>
        </w:rPr>
        <w:t xml:space="preserve">                                                                  </w:t>
      </w:r>
    </w:p>
    <w:p w:rsidR="005A2061" w:rsidRPr="00DA4BE2" w:rsidRDefault="005A2061" w:rsidP="005A2061">
      <w:pPr>
        <w:spacing w:before="100" w:beforeAutospacing="1" w:after="100" w:afterAutospacing="1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</w:t>
      </w:r>
      <w:r w:rsidRPr="00DA4BE2">
        <w:rPr>
          <w:rFonts w:eastAsia="Times New Roman"/>
        </w:rPr>
        <w:t>от   16 мая 2012 года</w:t>
      </w:r>
      <w:r>
        <w:rPr>
          <w:rFonts w:eastAsia="Times New Roman"/>
        </w:rPr>
        <w:t xml:space="preserve"> </w:t>
      </w:r>
      <w:r w:rsidRPr="00DA4BE2">
        <w:rPr>
          <w:rFonts w:eastAsia="Times New Roman"/>
        </w:rPr>
        <w:t>№ 13</w:t>
      </w:r>
    </w:p>
    <w:p w:rsidR="005A2061" w:rsidRPr="005A2061" w:rsidRDefault="005A2061" w:rsidP="005A2061">
      <w:pPr>
        <w:spacing w:before="100" w:beforeAutospacing="1" w:after="100" w:afterAutospacing="1"/>
        <w:contextualSpacing/>
        <w:jc w:val="center"/>
        <w:rPr>
          <w:rFonts w:eastAsia="Times New Roman"/>
          <w:sz w:val="20"/>
          <w:szCs w:val="20"/>
        </w:rPr>
      </w:pPr>
      <w:r w:rsidRPr="005A2061">
        <w:rPr>
          <w:rFonts w:eastAsia="Times New Roman"/>
          <w:sz w:val="20"/>
          <w:szCs w:val="20"/>
        </w:rPr>
        <w:t xml:space="preserve">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</w:t>
      </w:r>
      <w:r w:rsidRPr="005A2061">
        <w:rPr>
          <w:rFonts w:eastAsia="Times New Roman"/>
          <w:sz w:val="20"/>
          <w:szCs w:val="20"/>
        </w:rPr>
        <w:t xml:space="preserve">  (в редакции </w:t>
      </w:r>
      <w:r w:rsidRPr="005A2061">
        <w:rPr>
          <w:bCs/>
          <w:spacing w:val="-3"/>
          <w:sz w:val="20"/>
          <w:szCs w:val="20"/>
        </w:rPr>
        <w:t>от 29 мая  2014 г.)</w:t>
      </w:r>
    </w:p>
    <w:p w:rsidR="005A2061" w:rsidRPr="003659FA" w:rsidRDefault="005A2061" w:rsidP="005A2061">
      <w:pPr>
        <w:pStyle w:val="a3"/>
      </w:pPr>
      <w:r w:rsidRPr="003659FA">
        <w:t>ПОЛОЖЕНИЕ</w:t>
      </w:r>
    </w:p>
    <w:p w:rsidR="005A2061" w:rsidRPr="003659FA" w:rsidRDefault="005A2061" w:rsidP="005A2061">
      <w:pPr>
        <w:pStyle w:val="a3"/>
      </w:pPr>
      <w:r w:rsidRPr="003659FA">
        <w:t xml:space="preserve">о Контрольно-счетной палате </w:t>
      </w:r>
    </w:p>
    <w:p w:rsidR="005A2061" w:rsidRPr="003659FA" w:rsidRDefault="005A2061" w:rsidP="005A2061">
      <w:pPr>
        <w:pStyle w:val="a3"/>
        <w:rPr>
          <w:b w:val="0"/>
        </w:rPr>
      </w:pPr>
      <w:proofErr w:type="spellStart"/>
      <w:r w:rsidRPr="003659FA">
        <w:t>Нижнеудинского</w:t>
      </w:r>
      <w:proofErr w:type="spellEnd"/>
      <w:r w:rsidRPr="003659FA">
        <w:t xml:space="preserve"> муниципального образования</w:t>
      </w:r>
    </w:p>
    <w:p w:rsidR="005A2061" w:rsidRDefault="005A2061" w:rsidP="005A2061">
      <w:pPr>
        <w:jc w:val="both"/>
        <w:rPr>
          <w:b/>
        </w:rPr>
      </w:pPr>
    </w:p>
    <w:p w:rsidR="005A2061" w:rsidRPr="004673AD" w:rsidRDefault="005A2061" w:rsidP="005A2061">
      <w:pPr>
        <w:jc w:val="both"/>
        <w:rPr>
          <w:b/>
        </w:rPr>
      </w:pPr>
      <w:r w:rsidRPr="004673AD">
        <w:rPr>
          <w:b/>
        </w:rPr>
        <w:t xml:space="preserve">    Статья 1.     Цель настоящего Положения</w:t>
      </w:r>
    </w:p>
    <w:p w:rsidR="005A2061" w:rsidRPr="004673AD" w:rsidRDefault="005A2061" w:rsidP="005A2061">
      <w:pPr>
        <w:jc w:val="both"/>
      </w:pPr>
    </w:p>
    <w:p w:rsidR="005A2061" w:rsidRPr="004673AD" w:rsidRDefault="005A2061" w:rsidP="005A2061">
      <w:pPr>
        <w:ind w:firstLine="708"/>
        <w:jc w:val="both"/>
      </w:pPr>
      <w:r w:rsidRPr="004673AD">
        <w:t xml:space="preserve">Целью настоящего Положения является установление общих принципов организации, деятельности и основных полномочий </w:t>
      </w:r>
      <w:r>
        <w:t xml:space="preserve">Контрольно-счетной палаты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(далее по тексту </w:t>
      </w:r>
      <w:r>
        <w:t>Контрольно-счетная палата</w:t>
      </w:r>
      <w:r w:rsidRPr="004673AD">
        <w:t>).</w:t>
      </w:r>
    </w:p>
    <w:p w:rsidR="005A2061" w:rsidRPr="004673AD" w:rsidRDefault="005A2061" w:rsidP="005A2061">
      <w:pPr>
        <w:jc w:val="both"/>
      </w:pPr>
    </w:p>
    <w:p w:rsidR="005A2061" w:rsidRPr="004673AD" w:rsidRDefault="005A2061" w:rsidP="005A2061">
      <w:pPr>
        <w:jc w:val="both"/>
        <w:rPr>
          <w:b/>
        </w:rPr>
      </w:pPr>
      <w:r w:rsidRPr="004673AD">
        <w:t xml:space="preserve">     </w:t>
      </w:r>
      <w:r w:rsidRPr="004673AD">
        <w:rPr>
          <w:b/>
        </w:rPr>
        <w:t xml:space="preserve">Статья 2.   Правовые основы деятельности </w:t>
      </w:r>
      <w:r>
        <w:rPr>
          <w:b/>
        </w:rPr>
        <w:t>Контрольно-счетной палаты</w:t>
      </w:r>
      <w:r w:rsidRPr="004673AD">
        <w:rPr>
          <w:b/>
        </w:rPr>
        <w:t xml:space="preserve"> </w:t>
      </w:r>
    </w:p>
    <w:p w:rsidR="005A2061" w:rsidRPr="004673AD" w:rsidRDefault="005A2061" w:rsidP="005A2061">
      <w:pPr>
        <w:jc w:val="both"/>
        <w:rPr>
          <w:b/>
        </w:rPr>
      </w:pPr>
    </w:p>
    <w:p w:rsidR="005A2061" w:rsidRPr="004673AD" w:rsidRDefault="005A2061" w:rsidP="005A2061">
      <w:pPr>
        <w:ind w:firstLine="708"/>
        <w:jc w:val="both"/>
        <w:rPr>
          <w:b/>
        </w:rPr>
      </w:pPr>
      <w:r>
        <w:t>Контрольно-счетная палата</w:t>
      </w:r>
      <w:r w:rsidRPr="004673AD">
        <w:t xml:space="preserve"> осуществляет свою деятельность на основе </w:t>
      </w:r>
      <w:r w:rsidRPr="004673AD">
        <w:rPr>
          <w:spacing w:val="6"/>
        </w:rPr>
        <w:t xml:space="preserve">Конституции Российской Федерации, федерального законодательства, </w:t>
      </w:r>
      <w:r w:rsidRPr="004673AD">
        <w:rPr>
          <w:spacing w:val="5"/>
        </w:rPr>
        <w:t xml:space="preserve">законов и иных нормативных правовых актов Иркутской области, Устава </w:t>
      </w:r>
      <w:proofErr w:type="spellStart"/>
      <w:r w:rsidRPr="004673AD">
        <w:rPr>
          <w:spacing w:val="5"/>
        </w:rPr>
        <w:t>Нижнеудинского</w:t>
      </w:r>
      <w:proofErr w:type="spellEnd"/>
      <w:r w:rsidRPr="004673AD">
        <w:rPr>
          <w:spacing w:val="5"/>
        </w:rPr>
        <w:t xml:space="preserve"> муниципального образования, иных муниципальных  нормативных правовых актов </w:t>
      </w:r>
      <w:proofErr w:type="spellStart"/>
      <w:r w:rsidRPr="004673AD">
        <w:rPr>
          <w:spacing w:val="5"/>
        </w:rPr>
        <w:t>Нижнеудинского</w:t>
      </w:r>
      <w:proofErr w:type="spellEnd"/>
      <w:r w:rsidRPr="004673AD">
        <w:rPr>
          <w:spacing w:val="5"/>
        </w:rPr>
        <w:t xml:space="preserve"> муниципального образования, настоящего Положения.</w:t>
      </w:r>
    </w:p>
    <w:p w:rsidR="005A2061" w:rsidRPr="004673AD" w:rsidRDefault="005A2061" w:rsidP="005A2061">
      <w:pPr>
        <w:jc w:val="both"/>
      </w:pPr>
      <w:r w:rsidRPr="004673AD">
        <w:t xml:space="preserve">    </w:t>
      </w:r>
    </w:p>
    <w:p w:rsidR="005A2061" w:rsidRPr="004673AD" w:rsidRDefault="005A2061" w:rsidP="005A2061">
      <w:pPr>
        <w:jc w:val="both"/>
        <w:rPr>
          <w:b/>
        </w:rPr>
      </w:pPr>
      <w:r w:rsidRPr="004673AD">
        <w:t xml:space="preserve">     </w:t>
      </w:r>
      <w:r w:rsidRPr="004673AD">
        <w:rPr>
          <w:b/>
          <w:bCs/>
        </w:rPr>
        <w:t xml:space="preserve">Статья 3.    </w:t>
      </w:r>
      <w:r w:rsidRPr="004673AD">
        <w:rPr>
          <w:b/>
        </w:rPr>
        <w:t xml:space="preserve">Статус </w:t>
      </w:r>
      <w:r>
        <w:rPr>
          <w:b/>
        </w:rPr>
        <w:t>Контрольно-счетной палаты</w:t>
      </w:r>
      <w:r w:rsidRPr="004673AD">
        <w:rPr>
          <w:b/>
        </w:rPr>
        <w:t xml:space="preserve">  </w:t>
      </w:r>
      <w:proofErr w:type="spellStart"/>
      <w:r w:rsidRPr="004673AD">
        <w:rPr>
          <w:b/>
        </w:rPr>
        <w:t>Нижнеудинского</w:t>
      </w:r>
      <w:proofErr w:type="spellEnd"/>
      <w:r w:rsidRPr="004673AD">
        <w:rPr>
          <w:b/>
        </w:rPr>
        <w:t xml:space="preserve"> </w:t>
      </w:r>
    </w:p>
    <w:p w:rsidR="005A2061" w:rsidRPr="004673AD" w:rsidRDefault="005A2061" w:rsidP="005A2061">
      <w:pPr>
        <w:jc w:val="both"/>
        <w:rPr>
          <w:b/>
        </w:rPr>
      </w:pPr>
      <w:r w:rsidRPr="004673AD">
        <w:rPr>
          <w:b/>
        </w:rPr>
        <w:t xml:space="preserve">                           муниципального образования  </w:t>
      </w:r>
    </w:p>
    <w:p w:rsidR="005A2061" w:rsidRDefault="005A2061" w:rsidP="005A2061">
      <w:pPr>
        <w:jc w:val="both"/>
      </w:pPr>
      <w:r w:rsidRPr="004673AD">
        <w:t xml:space="preserve">     </w:t>
      </w:r>
    </w:p>
    <w:p w:rsidR="005A2061" w:rsidRPr="004673AD" w:rsidRDefault="005A2061" w:rsidP="005A2061">
      <w:pPr>
        <w:ind w:firstLine="708"/>
        <w:jc w:val="both"/>
      </w:pPr>
      <w:r>
        <w:t>1. Контрольно-счетная палата</w:t>
      </w:r>
      <w:r w:rsidRPr="004673AD">
        <w:t xml:space="preserve">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(далее по тексту </w:t>
      </w:r>
      <w:r>
        <w:t>Контрольно-счетная палата</w:t>
      </w:r>
      <w:r w:rsidRPr="004673AD">
        <w:t xml:space="preserve">) является постоянно действующим органом внешнего муниципального финансового контроля, образуется представительным органом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– Думой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 и ему подотчетна. </w:t>
      </w:r>
    </w:p>
    <w:p w:rsidR="005A2061" w:rsidRPr="004673AD" w:rsidRDefault="005A2061" w:rsidP="005A2061">
      <w:pPr>
        <w:jc w:val="both"/>
      </w:pPr>
      <w:r w:rsidRPr="004673AD">
        <w:t xml:space="preserve">     </w:t>
      </w:r>
      <w:r>
        <w:t xml:space="preserve">       </w:t>
      </w:r>
      <w:r w:rsidRPr="004673AD">
        <w:t>2.</w:t>
      </w:r>
      <w:r>
        <w:t xml:space="preserve"> Контрольно-счетная палата</w:t>
      </w:r>
      <w:r w:rsidRPr="004673AD">
        <w:t xml:space="preserve"> обладает организационной и </w:t>
      </w:r>
      <w:r w:rsidRPr="004673AD">
        <w:rPr>
          <w:spacing w:val="-1"/>
        </w:rPr>
        <w:t xml:space="preserve">функциональной независимостью, и осуществляет свою деятельность </w:t>
      </w:r>
      <w:r w:rsidRPr="004673AD">
        <w:t>самостоятельно.</w:t>
      </w:r>
    </w:p>
    <w:p w:rsidR="005A2061" w:rsidRPr="004673AD" w:rsidRDefault="005A2061" w:rsidP="005A2061">
      <w:pPr>
        <w:jc w:val="both"/>
      </w:pPr>
      <w:r w:rsidRPr="004673AD">
        <w:t xml:space="preserve">     </w:t>
      </w:r>
      <w:r>
        <w:t xml:space="preserve">       </w:t>
      </w:r>
      <w:r w:rsidRPr="004673AD">
        <w:t>3.</w:t>
      </w:r>
      <w:r>
        <w:t xml:space="preserve"> </w:t>
      </w:r>
      <w:r w:rsidRPr="004673AD">
        <w:t xml:space="preserve">Деятельность </w:t>
      </w:r>
      <w:r>
        <w:t>Контрольно-счетной палаты</w:t>
      </w:r>
      <w:r w:rsidRPr="004673AD">
        <w:t xml:space="preserve"> не может быть приостановлена, в том числе в связи с досрочным прекращением полномочий Думы 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</w:t>
      </w:r>
    </w:p>
    <w:p w:rsidR="005A2061" w:rsidRPr="004673AD" w:rsidRDefault="005A2061" w:rsidP="005A2061">
      <w:pPr>
        <w:jc w:val="both"/>
      </w:pPr>
      <w:r>
        <w:t xml:space="preserve">           4. Контрольно-счетная палата</w:t>
      </w:r>
      <w:r w:rsidRPr="004673AD">
        <w:t xml:space="preserve"> является  органом местного самоуправления, обладает правами юридического лица</w:t>
      </w:r>
      <w:r>
        <w:t>, является муниципальным казенным учреждением.</w:t>
      </w:r>
    </w:p>
    <w:p w:rsidR="005A2061" w:rsidRPr="004673AD" w:rsidRDefault="005A2061" w:rsidP="005A2061">
      <w:pPr>
        <w:jc w:val="both"/>
      </w:pPr>
      <w:r>
        <w:t xml:space="preserve">           5. Контрольно-счетная палата</w:t>
      </w:r>
      <w:r w:rsidRPr="004673AD">
        <w:t xml:space="preserve"> обладает правом правотворческой инициативы по вопросам основной деятельности. </w:t>
      </w:r>
    </w:p>
    <w:p w:rsidR="005A2061" w:rsidRPr="004673AD" w:rsidRDefault="005A2061" w:rsidP="005A2061">
      <w:pPr>
        <w:jc w:val="both"/>
      </w:pPr>
      <w:r>
        <w:t xml:space="preserve">           6. Контрольно-счетная палата</w:t>
      </w:r>
      <w:r w:rsidRPr="004673AD">
        <w:t xml:space="preserve"> имеет гербовую печать и бланки со своим наименованием.</w:t>
      </w:r>
    </w:p>
    <w:p w:rsidR="005A2061" w:rsidRPr="004673AD" w:rsidRDefault="005A2061" w:rsidP="005A2061">
      <w:pPr>
        <w:jc w:val="both"/>
      </w:pPr>
      <w:r w:rsidRPr="004673AD">
        <w:t xml:space="preserve">    </w:t>
      </w:r>
      <w:r>
        <w:t xml:space="preserve">       7. Местонахождение Контрольно-счетной палаты</w:t>
      </w:r>
      <w:r w:rsidRPr="004673AD">
        <w:t>:</w:t>
      </w:r>
      <w:r>
        <w:t xml:space="preserve"> 665106,</w:t>
      </w:r>
      <w:r w:rsidRPr="004673AD">
        <w:t xml:space="preserve"> Иркутская область, г</w:t>
      </w:r>
      <w:proofErr w:type="gramStart"/>
      <w:r w:rsidRPr="004673AD">
        <w:t>.Н</w:t>
      </w:r>
      <w:proofErr w:type="gramEnd"/>
      <w:r w:rsidRPr="004673AD">
        <w:t xml:space="preserve">ижнеудинск, ул.Ленина,40, помещение администрации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</w:t>
      </w:r>
    </w:p>
    <w:p w:rsidR="005A2061" w:rsidRDefault="005A2061" w:rsidP="005A2061">
      <w:pPr>
        <w:jc w:val="both"/>
      </w:pPr>
      <w:r w:rsidRPr="004673AD">
        <w:t xml:space="preserve">     </w:t>
      </w:r>
      <w:r>
        <w:t xml:space="preserve">      8. Сокращенное наименование Контрольно-счетной палаты - КСП </w:t>
      </w:r>
      <w:proofErr w:type="spellStart"/>
      <w:r>
        <w:t>Нижнеудинского</w:t>
      </w:r>
      <w:proofErr w:type="spellEnd"/>
      <w:r>
        <w:t xml:space="preserve"> МО.</w:t>
      </w:r>
    </w:p>
    <w:p w:rsidR="005A2061" w:rsidRPr="004673AD" w:rsidRDefault="005A2061" w:rsidP="005A2061">
      <w:pPr>
        <w:jc w:val="both"/>
      </w:pP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</w:rPr>
            </w:pPr>
            <w:r w:rsidRPr="004673AD">
              <w:t xml:space="preserve">     </w:t>
            </w:r>
            <w:r w:rsidRPr="004673AD">
              <w:rPr>
                <w:b/>
                <w:bCs/>
                <w:spacing w:val="-2"/>
              </w:rPr>
              <w:t xml:space="preserve">  Статья 4.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1"/>
              </w:rPr>
            </w:pPr>
            <w:r w:rsidRPr="004673AD">
              <w:rPr>
                <w:b/>
                <w:bCs/>
                <w:spacing w:val="-2"/>
              </w:rPr>
              <w:t>П</w:t>
            </w:r>
            <w:r>
              <w:rPr>
                <w:b/>
                <w:bCs/>
                <w:spacing w:val="-2"/>
              </w:rPr>
              <w:t>ринципы деятельности 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2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ind w:firstLine="708"/>
        <w:jc w:val="both"/>
        <w:rPr>
          <w:spacing w:val="-5"/>
        </w:rPr>
      </w:pPr>
      <w:r>
        <w:rPr>
          <w:spacing w:val="-5"/>
        </w:rPr>
        <w:lastRenderedPageBreak/>
        <w:t>Деятельность Контрольно-счетной палаты</w:t>
      </w:r>
      <w:r w:rsidRPr="004673AD">
        <w:rPr>
          <w:spacing w:val="-5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5A2061" w:rsidRPr="004673AD" w:rsidRDefault="005A2061" w:rsidP="005A2061">
      <w:pPr>
        <w:spacing w:line="360" w:lineRule="auto"/>
        <w:jc w:val="both"/>
      </w:pPr>
      <w:r w:rsidRPr="004673AD">
        <w:t xml:space="preserve">     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</w:rPr>
            </w:pPr>
            <w:r w:rsidRPr="004673AD">
              <w:rPr>
                <w:b/>
                <w:bCs/>
              </w:rPr>
              <w:t xml:space="preserve">       Статья 5.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shd w:val="clear" w:color="auto" w:fill="FFFFFF"/>
              <w:jc w:val="both"/>
            </w:pPr>
            <w:r>
              <w:rPr>
                <w:b/>
                <w:bCs/>
              </w:rPr>
              <w:t>Состав и структура 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>
        <w:t>1. Контрольно-счетная палата</w:t>
      </w:r>
      <w:r w:rsidRPr="004673AD">
        <w:t xml:space="preserve"> образуется в составе председателя и аппарата. В состав аппарата входит инспектор.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2. Председатель </w:t>
      </w:r>
      <w:r>
        <w:t>Контрольно-счетной палаты</w:t>
      </w:r>
      <w:r w:rsidRPr="004673AD">
        <w:t xml:space="preserve"> и инспектор замещают должности муниципальной службы. 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>3. Срок по</w:t>
      </w:r>
      <w:r>
        <w:t>лномочий председателя Контрольно-счетной палаты</w:t>
      </w:r>
      <w:r w:rsidRPr="004673AD">
        <w:t xml:space="preserve"> составляет шесть лет. 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rPr>
          <w:spacing w:val="-1"/>
        </w:rPr>
        <w:t>4. Права, обязанности и ответственность работников</w:t>
      </w:r>
      <w:r w:rsidRPr="004673AD">
        <w:rPr>
          <w:i/>
          <w:spacing w:val="-1"/>
        </w:rPr>
        <w:t xml:space="preserve"> </w:t>
      </w:r>
      <w:r>
        <w:rPr>
          <w:spacing w:val="-1"/>
        </w:rPr>
        <w:t>Контрольно-счетной палаты</w:t>
      </w:r>
      <w:r w:rsidRPr="004673AD">
        <w:rPr>
          <w:spacing w:val="-1"/>
        </w:rPr>
        <w:t xml:space="preserve"> определяются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673AD">
        <w:t>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5A2061" w:rsidRPr="004673AD" w:rsidRDefault="005A2061" w:rsidP="005A2061">
      <w:pPr>
        <w:jc w:val="both"/>
      </w:pPr>
      <w:r w:rsidRPr="004673AD">
        <w:t xml:space="preserve">             5. Нанимателем (работодателем) для председателя </w:t>
      </w:r>
      <w:r>
        <w:t>Контрольно-счетной палаты</w:t>
      </w:r>
      <w:r w:rsidRPr="004673AD">
        <w:t xml:space="preserve"> является </w:t>
      </w:r>
      <w:proofErr w:type="spellStart"/>
      <w:r w:rsidRPr="004673AD">
        <w:t>Нижнеудинское</w:t>
      </w:r>
      <w:proofErr w:type="spellEnd"/>
      <w:r w:rsidRPr="004673AD">
        <w:t xml:space="preserve"> муниципальное образование, от имени которого полномочия нанимателя осуществляет представитель нанимателя (работодатель). Представителем нанимателя (работодателем) для п</w:t>
      </w:r>
      <w:r>
        <w:t>редседателя Контрольно-счетной палаты</w:t>
      </w:r>
      <w:r w:rsidRPr="004673AD">
        <w:t xml:space="preserve"> является председатель Думы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 Представителем  нанимателя (работодателем) дл</w:t>
      </w:r>
      <w:r>
        <w:t>я инспектора Контрольно-счетной палаты</w:t>
      </w:r>
      <w:r w:rsidRPr="004673AD">
        <w:t xml:space="preserve"> является п</w:t>
      </w:r>
      <w:r>
        <w:t>редседатель Контрольно-счетной палаты</w:t>
      </w:r>
      <w:r w:rsidRPr="004673AD">
        <w:t>. Трудовой договор с п</w:t>
      </w:r>
      <w:r>
        <w:t>редседателем Контрольно-счетной палаты</w:t>
      </w:r>
      <w:r w:rsidRPr="004673AD">
        <w:t xml:space="preserve"> заключает и расторгает председатель Думы </w:t>
      </w:r>
      <w:proofErr w:type="spellStart"/>
      <w:r w:rsidRPr="004673AD">
        <w:t>Нижнеудинсклого</w:t>
      </w:r>
      <w:proofErr w:type="spellEnd"/>
      <w:r w:rsidRPr="004673AD">
        <w:t xml:space="preserve"> муниципального образования на основании решения Думы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</w:t>
      </w:r>
    </w:p>
    <w:p w:rsidR="005A2061" w:rsidRPr="004673AD" w:rsidRDefault="005A2061" w:rsidP="005A2061">
      <w:pPr>
        <w:jc w:val="both"/>
      </w:pPr>
      <w:r w:rsidRPr="004673AD">
        <w:t xml:space="preserve">    </w:t>
      </w:r>
      <w:r>
        <w:t xml:space="preserve">         6. Штатное расписание Контрольно-счетной палаты</w:t>
      </w:r>
      <w:r w:rsidRPr="004673AD">
        <w:t xml:space="preserve"> утверждается пр</w:t>
      </w:r>
      <w:r>
        <w:t>едседателем Контрольно-счетной палаты исходя из возложенных на Контрольно-счетную палату</w:t>
      </w:r>
      <w:r w:rsidRPr="004673AD">
        <w:t xml:space="preserve"> полномочий.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Look w:val="01E0"/>
      </w:tblPr>
      <w:tblGrid>
        <w:gridCol w:w="1800"/>
        <w:gridCol w:w="6838"/>
      </w:tblGrid>
      <w:tr w:rsidR="005A2061" w:rsidRPr="004673AD" w:rsidTr="0045238C">
        <w:tc>
          <w:tcPr>
            <w:tcW w:w="1800" w:type="dxa"/>
          </w:tcPr>
          <w:p w:rsidR="005A2061" w:rsidRPr="004673AD" w:rsidRDefault="005A2061" w:rsidP="0045238C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673AD">
              <w:rPr>
                <w:b/>
                <w:bCs/>
              </w:rPr>
              <w:t xml:space="preserve">      Статья   6.</w:t>
            </w:r>
          </w:p>
        </w:tc>
        <w:tc>
          <w:tcPr>
            <w:tcW w:w="6838" w:type="dxa"/>
          </w:tcPr>
          <w:p w:rsidR="005A2061" w:rsidRPr="004673AD" w:rsidRDefault="005A2061" w:rsidP="0045238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bCs/>
              </w:rPr>
            </w:pPr>
            <w:r w:rsidRPr="004673AD">
              <w:rPr>
                <w:b/>
                <w:bCs/>
              </w:rPr>
              <w:t xml:space="preserve">Порядок назначения на должность председателя  </w:t>
            </w:r>
            <w:r>
              <w:rPr>
                <w:b/>
                <w:bCs/>
              </w:rPr>
              <w:t>Контрольно-счетной палаты</w:t>
            </w:r>
          </w:p>
          <w:p w:rsidR="005A2061" w:rsidRPr="004673AD" w:rsidRDefault="005A2061" w:rsidP="0045238C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</w:rPr>
      </w:pPr>
      <w:r w:rsidRPr="004673AD">
        <w:rPr>
          <w:spacing w:val="-1"/>
        </w:rPr>
        <w:t>1. Предсе</w:t>
      </w:r>
      <w:r>
        <w:rPr>
          <w:spacing w:val="-1"/>
        </w:rPr>
        <w:t>датель Контрольно-счетной палаты</w:t>
      </w:r>
      <w:r w:rsidRPr="004673AD">
        <w:rPr>
          <w:spacing w:val="-1"/>
        </w:rPr>
        <w:t xml:space="preserve"> </w:t>
      </w:r>
      <w:r w:rsidRPr="004673AD">
        <w:t xml:space="preserve">назначается на </w:t>
      </w:r>
      <w:r w:rsidRPr="004673AD">
        <w:rPr>
          <w:spacing w:val="-4"/>
        </w:rPr>
        <w:t xml:space="preserve">должность </w:t>
      </w:r>
      <w:r w:rsidRPr="004673AD">
        <w:rPr>
          <w:spacing w:val="-3"/>
        </w:rPr>
        <w:t xml:space="preserve">Думой </w:t>
      </w:r>
      <w:proofErr w:type="spellStart"/>
      <w:r w:rsidRPr="004673AD">
        <w:rPr>
          <w:spacing w:val="-3"/>
        </w:rPr>
        <w:t>Нижнеудинского</w:t>
      </w:r>
      <w:proofErr w:type="spellEnd"/>
      <w:r w:rsidRPr="004673AD">
        <w:rPr>
          <w:spacing w:val="-6"/>
        </w:rPr>
        <w:t xml:space="preserve"> муниципального образования</w:t>
      </w:r>
      <w:r w:rsidRPr="004673AD">
        <w:rPr>
          <w:spacing w:val="-1"/>
        </w:rPr>
        <w:t>.</w:t>
      </w:r>
    </w:p>
    <w:p w:rsidR="005A2061" w:rsidRPr="004673AD" w:rsidRDefault="005A2061" w:rsidP="005A2061">
      <w:pPr>
        <w:shd w:val="clear" w:color="auto" w:fill="FFFFFF"/>
        <w:ind w:firstLine="709"/>
        <w:jc w:val="both"/>
      </w:pPr>
      <w:r w:rsidRPr="004673AD">
        <w:rPr>
          <w:spacing w:val="-2"/>
        </w:rPr>
        <w:t xml:space="preserve">2. Предложения о кандидатурах на должность председателя </w:t>
      </w:r>
      <w:r>
        <w:rPr>
          <w:spacing w:val="-2"/>
        </w:rPr>
        <w:t>Контрольно-счетной палаты</w:t>
      </w:r>
      <w:r w:rsidRPr="004673AD">
        <w:rPr>
          <w:spacing w:val="-2"/>
        </w:rPr>
        <w:t xml:space="preserve"> </w:t>
      </w:r>
      <w:r w:rsidRPr="004673AD">
        <w:rPr>
          <w:spacing w:val="-4"/>
        </w:rPr>
        <w:t xml:space="preserve">вносятся в </w:t>
      </w:r>
      <w:r w:rsidRPr="004673AD">
        <w:rPr>
          <w:spacing w:val="-5"/>
        </w:rPr>
        <w:t xml:space="preserve">Думу </w:t>
      </w:r>
      <w:proofErr w:type="spellStart"/>
      <w:r w:rsidRPr="004673AD">
        <w:rPr>
          <w:spacing w:val="-5"/>
        </w:rPr>
        <w:t>Нижнеудинского</w:t>
      </w:r>
      <w:proofErr w:type="spellEnd"/>
      <w:r w:rsidRPr="004673AD">
        <w:rPr>
          <w:spacing w:val="-5"/>
        </w:rPr>
        <w:t xml:space="preserve"> муниципального образования</w:t>
      </w:r>
      <w:r w:rsidRPr="004673AD">
        <w:t>: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23"/>
        </w:rPr>
      </w:pPr>
      <w:r w:rsidRPr="004673AD">
        <w:rPr>
          <w:spacing w:val="-4"/>
        </w:rPr>
        <w:t xml:space="preserve">1) председателем Думы </w:t>
      </w:r>
      <w:proofErr w:type="spellStart"/>
      <w:r w:rsidRPr="004673AD">
        <w:rPr>
          <w:spacing w:val="-4"/>
        </w:rPr>
        <w:t>Нижнеудинского</w:t>
      </w:r>
      <w:proofErr w:type="spellEnd"/>
      <w:r w:rsidRPr="004673AD">
        <w:rPr>
          <w:spacing w:val="-4"/>
        </w:rPr>
        <w:t xml:space="preserve"> муниципального образования</w:t>
      </w:r>
      <w:r w:rsidRPr="004673AD">
        <w:rPr>
          <w:spacing w:val="-5"/>
        </w:rPr>
        <w:t>;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9"/>
        </w:rPr>
      </w:pPr>
      <w:r w:rsidRPr="004673AD">
        <w:t xml:space="preserve">2) депутатами Думы </w:t>
      </w:r>
      <w:proofErr w:type="spellStart"/>
      <w:r w:rsidRPr="004673AD">
        <w:rPr>
          <w:spacing w:val="-4"/>
        </w:rPr>
        <w:t>Нижнудинского</w:t>
      </w:r>
      <w:proofErr w:type="spellEnd"/>
      <w:r w:rsidRPr="004673AD">
        <w:rPr>
          <w:spacing w:val="-4"/>
        </w:rPr>
        <w:t xml:space="preserve"> муниципального образования  - не менее одной </w:t>
      </w:r>
      <w:r w:rsidRPr="004673AD">
        <w:t xml:space="preserve">трети от установленного числа депутатов </w:t>
      </w:r>
      <w:r w:rsidRPr="004673AD">
        <w:rPr>
          <w:spacing w:val="-4"/>
        </w:rPr>
        <w:t xml:space="preserve">Думы </w:t>
      </w:r>
      <w:proofErr w:type="spellStart"/>
      <w:r w:rsidRPr="004673AD">
        <w:rPr>
          <w:spacing w:val="-4"/>
        </w:rPr>
        <w:t>Нижнеудинского</w:t>
      </w:r>
      <w:proofErr w:type="spellEnd"/>
      <w:r w:rsidRPr="004673AD">
        <w:rPr>
          <w:spacing w:val="-4"/>
        </w:rPr>
        <w:t xml:space="preserve"> муниципального образования</w:t>
      </w:r>
      <w:r w:rsidRPr="004673AD">
        <w:t>;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4"/>
        </w:rPr>
      </w:pPr>
      <w:r w:rsidRPr="004673AD">
        <w:rPr>
          <w:spacing w:val="-4"/>
        </w:rPr>
        <w:t xml:space="preserve">3) главой </w:t>
      </w:r>
      <w:proofErr w:type="spellStart"/>
      <w:r w:rsidRPr="004673AD">
        <w:rPr>
          <w:spacing w:val="-4"/>
        </w:rPr>
        <w:t>Нижнеудинского</w:t>
      </w:r>
      <w:proofErr w:type="spellEnd"/>
      <w:r w:rsidRPr="004673AD">
        <w:rPr>
          <w:spacing w:val="-4"/>
        </w:rPr>
        <w:t xml:space="preserve"> муниципального образования;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 xml:space="preserve">3. Предложения о кандидатурах на должность председателя </w:t>
      </w:r>
      <w:r>
        <w:t>Контрольно-счетной палаты</w:t>
      </w:r>
      <w:r w:rsidRPr="004673AD">
        <w:t xml:space="preserve"> вносятся в Думу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в срок не позднее одного месяца  до истечения полномочий действующего председателя. К предложениям о кандидатурах на должность председателя </w:t>
      </w:r>
      <w:r>
        <w:t>Контрольно-счетной палаты</w:t>
      </w:r>
      <w:r w:rsidRPr="004673AD">
        <w:t xml:space="preserve"> прилагаются документы, подтверждающие соответствие предлагаемых кандидатур требованиям, установленным статьей </w:t>
      </w:r>
      <w:r>
        <w:t>7</w:t>
      </w:r>
      <w:r w:rsidRPr="004673AD">
        <w:t xml:space="preserve"> настоящего Положения.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>4. Кандидатуры на д</w:t>
      </w:r>
      <w:r>
        <w:t>олжность председателя Контрольно-счетной палаты</w:t>
      </w:r>
      <w:r w:rsidRPr="004673AD">
        <w:t xml:space="preserve"> рассматриваются на заседаниях Думы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 Кандидат на должность </w:t>
      </w:r>
      <w:r>
        <w:t>председателя Контрольно-счетной палаты</w:t>
      </w:r>
      <w:r w:rsidRPr="004673AD">
        <w:t xml:space="preserve"> считается утвержденным </w:t>
      </w:r>
      <w:r w:rsidRPr="004673AD">
        <w:lastRenderedPageBreak/>
        <w:t xml:space="preserve">на должность, если за него проголосовало большинство от установленной численности депутатов Думы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</w:p>
          <w:p w:rsidR="005A2061" w:rsidRPr="004673AD" w:rsidRDefault="005A2061" w:rsidP="0045238C">
            <w:pPr>
              <w:rPr>
                <w:spacing w:val="-1"/>
              </w:rPr>
            </w:pPr>
            <w:r w:rsidRPr="004673AD">
              <w:rPr>
                <w:b/>
                <w:bCs/>
                <w:spacing w:val="-2"/>
              </w:rPr>
              <w:t xml:space="preserve">  Статья 7</w:t>
            </w:r>
            <w:r w:rsidRPr="004673AD">
              <w:rPr>
                <w:spacing w:val="-2"/>
              </w:rPr>
              <w:t xml:space="preserve">.  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shd w:val="clear" w:color="auto" w:fill="FFFFFF"/>
              <w:jc w:val="both"/>
              <w:rPr>
                <w:b/>
                <w:bCs/>
                <w:spacing w:val="-2"/>
              </w:rPr>
            </w:pPr>
          </w:p>
          <w:p w:rsidR="005A2061" w:rsidRPr="004673AD" w:rsidRDefault="005A2061" w:rsidP="0045238C">
            <w:pPr>
              <w:shd w:val="clear" w:color="auto" w:fill="FFFFFF"/>
              <w:jc w:val="both"/>
            </w:pPr>
            <w:r w:rsidRPr="004673AD">
              <w:rPr>
                <w:b/>
                <w:bCs/>
                <w:spacing w:val="-2"/>
              </w:rPr>
              <w:t xml:space="preserve">Требования к кандидатурам на должность </w:t>
            </w:r>
            <w:r w:rsidRPr="004673AD">
              <w:rPr>
                <w:b/>
                <w:bCs/>
                <w:spacing w:val="-5"/>
              </w:rPr>
              <w:t xml:space="preserve">председателя </w:t>
            </w:r>
            <w:r>
              <w:rPr>
                <w:b/>
                <w:bCs/>
                <w:spacing w:val="-5"/>
              </w:rPr>
              <w:t>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2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rPr>
          <w:spacing w:val="-2"/>
        </w:rPr>
        <w:t>1</w:t>
      </w:r>
      <w:r>
        <w:rPr>
          <w:spacing w:val="-2"/>
        </w:rPr>
        <w:t>. На должность председателя Контрольно-счетной палаты</w:t>
      </w:r>
      <w:r w:rsidRPr="004673AD">
        <w:rPr>
          <w:spacing w:val="-2"/>
        </w:rPr>
        <w:t xml:space="preserve"> </w:t>
      </w:r>
      <w:r w:rsidRPr="004673AD">
        <w:t xml:space="preserve">назначаются граждане Российской Федерации, имеющие высшее образование и опыт работы в </w:t>
      </w:r>
      <w:r w:rsidRPr="004673AD">
        <w:rPr>
          <w:spacing w:val="-1"/>
        </w:rPr>
        <w:t xml:space="preserve">области государственного, муниципального управления, государственного, </w:t>
      </w:r>
      <w:r w:rsidRPr="004673AD">
        <w:t>муниципального контроля (аудита), экономики, финансов, юриспруденции не менее пяти лет.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rPr>
          <w:spacing w:val="-1"/>
        </w:rPr>
        <w:t>2. Гражданин Российской Федерации не может быть назначе</w:t>
      </w:r>
      <w:r>
        <w:rPr>
          <w:spacing w:val="-1"/>
        </w:rPr>
        <w:t>н на</w:t>
      </w:r>
      <w:r>
        <w:rPr>
          <w:spacing w:val="-1"/>
        </w:rPr>
        <w:br/>
        <w:t>должность председателя Контрольно-счетной палаты</w:t>
      </w:r>
      <w:r w:rsidRPr="004673AD">
        <w:rPr>
          <w:spacing w:val="-1"/>
        </w:rPr>
        <w:t xml:space="preserve"> </w:t>
      </w:r>
      <w:r w:rsidRPr="004673AD">
        <w:t>в случае: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rPr>
          <w:spacing w:val="-23"/>
        </w:rPr>
      </w:pPr>
      <w:r w:rsidRPr="004673AD">
        <w:rPr>
          <w:spacing w:val="-1"/>
        </w:rPr>
        <w:t>1) наличия у него неснятой или непогашенной судимости;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9"/>
        </w:rPr>
      </w:pPr>
      <w:r w:rsidRPr="004673AD">
        <w:rPr>
          <w:spacing w:val="-1"/>
        </w:rPr>
        <w:t xml:space="preserve">2) признания его недееспособным или ограниченно дееспособным </w:t>
      </w:r>
      <w:r w:rsidRPr="004673AD">
        <w:t>решением суда, вступившим в законную силу;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9"/>
        </w:rPr>
      </w:pPr>
      <w:r w:rsidRPr="004673AD"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673AD">
        <w:rPr>
          <w:spacing w:val="-1"/>
        </w:rPr>
        <w:t xml:space="preserve">федеральным законом тайну, если исполнение обязанностей по должности, </w:t>
      </w:r>
      <w:r w:rsidRPr="004673AD">
        <w:t>на замещение которой претендует гражданин, связано с использованием таких сведений;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8"/>
        </w:rPr>
      </w:pPr>
      <w:r w:rsidRPr="004673AD">
        <w:rPr>
          <w:spacing w:val="-2"/>
        </w:rPr>
        <w:t xml:space="preserve">4) выхода из гражданства Российской Федерации или приобретения </w:t>
      </w:r>
      <w:r w:rsidRPr="004673AD"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rPr>
          <w:spacing w:val="-17"/>
        </w:rPr>
        <w:t xml:space="preserve">3. </w:t>
      </w:r>
      <w:r w:rsidRPr="004673AD">
        <w:t>П</w:t>
      </w:r>
      <w:r>
        <w:t>редседатель Контрольно-счетной палаты</w:t>
      </w:r>
      <w:r w:rsidRPr="004673AD">
        <w:t xml:space="preserve"> не может </w:t>
      </w:r>
      <w:r w:rsidRPr="004673AD">
        <w:rPr>
          <w:spacing w:val="-1"/>
        </w:rPr>
        <w:t>состоять в близком родстве или свойстве (родители, супруги, дети, братья, сестры, а также братья, сестры, родители</w:t>
      </w:r>
      <w:r>
        <w:rPr>
          <w:spacing w:val="-1"/>
        </w:rPr>
        <w:t>,</w:t>
      </w:r>
      <w:r w:rsidRPr="004673AD">
        <w:rPr>
          <w:spacing w:val="-1"/>
        </w:rPr>
        <w:t xml:space="preserve">  дети супругов</w:t>
      </w:r>
      <w:r>
        <w:rPr>
          <w:spacing w:val="-1"/>
        </w:rPr>
        <w:t xml:space="preserve"> и супруги детей</w:t>
      </w:r>
      <w:r w:rsidRPr="004673AD">
        <w:rPr>
          <w:spacing w:val="-1"/>
        </w:rPr>
        <w:t xml:space="preserve">) с председателем </w:t>
      </w:r>
      <w:r w:rsidRPr="004673AD">
        <w:rPr>
          <w:spacing w:val="-4"/>
        </w:rPr>
        <w:t xml:space="preserve">Думы </w:t>
      </w:r>
      <w:proofErr w:type="spellStart"/>
      <w:r w:rsidRPr="004673AD">
        <w:rPr>
          <w:spacing w:val="-4"/>
        </w:rPr>
        <w:t>Нижнеудинского</w:t>
      </w:r>
      <w:proofErr w:type="spellEnd"/>
      <w:r w:rsidRPr="004673AD">
        <w:rPr>
          <w:spacing w:val="-4"/>
        </w:rPr>
        <w:t xml:space="preserve"> муниципального образования</w:t>
      </w:r>
      <w:r w:rsidRPr="004673AD">
        <w:t xml:space="preserve">, главой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образования, руководителями судебных и правоохранительных органов, расположенных на территории муниципального образования.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2"/>
        </w:rPr>
      </w:pPr>
      <w:r w:rsidRPr="004673AD">
        <w:rPr>
          <w:spacing w:val="-3"/>
        </w:rPr>
        <w:t>4. П</w:t>
      </w:r>
      <w:r>
        <w:rPr>
          <w:spacing w:val="-3"/>
        </w:rPr>
        <w:t>редседатель Контрольно-счетной палаты</w:t>
      </w:r>
      <w:r w:rsidRPr="004673AD">
        <w:rPr>
          <w:spacing w:val="-3"/>
        </w:rPr>
        <w:t xml:space="preserve"> </w:t>
      </w:r>
      <w:r w:rsidRPr="004673AD">
        <w:t>не    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4673AD">
        <w:rPr>
          <w:spacing w:val="-2"/>
        </w:rPr>
        <w:t>ждународным договором Российской Федерации или законодательством Российской Федерации.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5. </w:t>
      </w:r>
      <w:proofErr w:type="gramStart"/>
      <w:r w:rsidRPr="004673AD">
        <w:t>П</w:t>
      </w:r>
      <w:r>
        <w:t>редседатель Контрольно-счетной палаты</w:t>
      </w:r>
      <w:r w:rsidRPr="004673AD"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</w:t>
      </w:r>
      <w:proofErr w:type="gramEnd"/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  <w:spacing w:val="-2"/>
              </w:rPr>
              <w:t xml:space="preserve">       </w:t>
            </w:r>
          </w:p>
          <w:p w:rsidR="005A2061" w:rsidRPr="004673AD" w:rsidRDefault="005A2061" w:rsidP="0045238C">
            <w:pPr>
              <w:rPr>
                <w:spacing w:val="-1"/>
              </w:rPr>
            </w:pPr>
            <w:r w:rsidRPr="004673AD">
              <w:rPr>
                <w:b/>
                <w:bCs/>
                <w:spacing w:val="-2"/>
              </w:rPr>
              <w:t xml:space="preserve">     Статья 8</w:t>
            </w:r>
            <w:r w:rsidRPr="004673AD">
              <w:rPr>
                <w:spacing w:val="-2"/>
              </w:rPr>
              <w:t xml:space="preserve">.  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outlineLvl w:val="0"/>
              <w:rPr>
                <w:b/>
                <w:bCs/>
              </w:rPr>
            </w:pPr>
          </w:p>
          <w:p w:rsidR="005A2061" w:rsidRPr="004673AD" w:rsidRDefault="005A2061" w:rsidP="0045238C">
            <w:pPr>
              <w:jc w:val="both"/>
              <w:outlineLvl w:val="0"/>
              <w:rPr>
                <w:b/>
                <w:bCs/>
              </w:rPr>
            </w:pPr>
            <w:r w:rsidRPr="004673AD">
              <w:rPr>
                <w:b/>
                <w:bCs/>
              </w:rPr>
              <w:t>Гарант</w:t>
            </w:r>
            <w:r>
              <w:rPr>
                <w:b/>
                <w:bCs/>
              </w:rPr>
              <w:t>ии статуса должностных лиц Контрольно-счетной палаты</w:t>
            </w:r>
          </w:p>
          <w:p w:rsidR="005A2061" w:rsidRPr="004673AD" w:rsidRDefault="005A2061" w:rsidP="0045238C">
            <w:pPr>
              <w:shd w:val="clear" w:color="auto" w:fill="FFFFFF"/>
              <w:jc w:val="both"/>
            </w:pPr>
          </w:p>
        </w:tc>
      </w:tr>
    </w:tbl>
    <w:p w:rsidR="005A2061" w:rsidRPr="004673AD" w:rsidRDefault="005A2061" w:rsidP="005A2061">
      <w:pPr>
        <w:ind w:firstLine="709"/>
        <w:jc w:val="both"/>
        <w:outlineLvl w:val="0"/>
      </w:pPr>
      <w:r>
        <w:t>1. Председатель и инспектор Контрольно-счетной палаты</w:t>
      </w:r>
      <w:r w:rsidRPr="004673AD">
        <w:t xml:space="preserve"> являются должност</w:t>
      </w:r>
      <w:r>
        <w:t>ными лицами Контрольно-счетной палаты</w:t>
      </w:r>
      <w:r w:rsidRPr="004673AD">
        <w:t>.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 xml:space="preserve">2. </w:t>
      </w:r>
      <w:proofErr w:type="gramStart"/>
      <w:r w:rsidRPr="004673AD">
        <w:t xml:space="preserve">Воздействие в какой-либо форме на должностных лиц </w:t>
      </w:r>
      <w:r>
        <w:t>Контрольно-счетной палаты</w:t>
      </w:r>
      <w:r w:rsidRPr="004673AD"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</w:t>
      </w:r>
      <w:r w:rsidRPr="004673AD">
        <w:lastRenderedPageBreak/>
        <w:t xml:space="preserve">оскорбления, а равно клевета в отношении должностных лиц </w:t>
      </w:r>
      <w:r>
        <w:t>Контрольно-счетной палаты</w:t>
      </w:r>
      <w:r w:rsidRPr="004673AD"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  <w:proofErr w:type="gramEnd"/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>3. Долж</w:t>
      </w:r>
      <w:r>
        <w:t>ностные лица Контрольно-счетной палаты</w:t>
      </w:r>
      <w:r w:rsidRPr="004673AD"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>4. Долж</w:t>
      </w:r>
      <w:r>
        <w:t>ностные лица Контрольно-счетной палаты</w:t>
      </w:r>
      <w:r w:rsidRPr="004673AD">
        <w:t xml:space="preserve"> обладают гарантиями профессиональной независимости.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>5. Должн</w:t>
      </w:r>
      <w:r>
        <w:t>остные лица Контрольно-счетной палаты</w:t>
      </w:r>
      <w:r w:rsidRPr="004673AD">
        <w:t xml:space="preserve">, замещающие должности муниципальной службы, досрочно освобождаются от должности на основании решения </w:t>
      </w:r>
      <w:r w:rsidRPr="004673AD">
        <w:rPr>
          <w:spacing w:val="-4"/>
        </w:rPr>
        <w:t xml:space="preserve">Думы </w:t>
      </w:r>
      <w:proofErr w:type="spellStart"/>
      <w:r w:rsidRPr="004673AD">
        <w:rPr>
          <w:spacing w:val="-4"/>
        </w:rPr>
        <w:t>Нижнеудинского</w:t>
      </w:r>
      <w:proofErr w:type="spellEnd"/>
      <w:r w:rsidRPr="004673AD">
        <w:rPr>
          <w:spacing w:val="-4"/>
        </w:rPr>
        <w:t xml:space="preserve"> муниципального образования</w:t>
      </w:r>
      <w:r w:rsidRPr="004673AD">
        <w:t xml:space="preserve"> в случае: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>1) вступления в законную силу обвинительного приговора суда в отношении них;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>2) признания их недееспособным или ограниченно дееспособным вступившим в законную силу решением суда;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>4)    подачи письменного заявления об отставке;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 xml:space="preserve">5) нарушения требований законодательства Российской Федерации,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4673AD">
        <w:rPr>
          <w:spacing w:val="-4"/>
        </w:rPr>
        <w:t xml:space="preserve">Думы </w:t>
      </w:r>
      <w:proofErr w:type="spellStart"/>
      <w:r w:rsidRPr="004673AD">
        <w:rPr>
          <w:spacing w:val="-4"/>
        </w:rPr>
        <w:t>Нижнеудинского</w:t>
      </w:r>
      <w:proofErr w:type="spellEnd"/>
      <w:r w:rsidRPr="004673AD">
        <w:rPr>
          <w:spacing w:val="-4"/>
        </w:rPr>
        <w:t xml:space="preserve"> муниципального образования</w:t>
      </w:r>
      <w:r w:rsidRPr="004673AD">
        <w:t>;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 xml:space="preserve">6) достижения установленного нормативным правовым актом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в соответствии с федеральным законом предельного возраста пребывания в должности;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 xml:space="preserve">7) выявления обстоятельств, предусмотренных частями 2 – 3 статьи </w:t>
      </w:r>
      <w:r>
        <w:t>7</w:t>
      </w:r>
      <w:r w:rsidRPr="004673AD">
        <w:t xml:space="preserve"> настоящего Положения.</w:t>
      </w:r>
    </w:p>
    <w:p w:rsidR="005A2061" w:rsidRPr="004673AD" w:rsidRDefault="005A2061" w:rsidP="005A2061">
      <w:pPr>
        <w:ind w:firstLine="709"/>
        <w:jc w:val="both"/>
        <w:outlineLvl w:val="0"/>
      </w:pPr>
    </w:p>
    <w:tbl>
      <w:tblPr>
        <w:tblW w:w="8967" w:type="dxa"/>
        <w:tblLook w:val="00A0"/>
      </w:tblPr>
      <w:tblGrid>
        <w:gridCol w:w="2235"/>
        <w:gridCol w:w="6732"/>
      </w:tblGrid>
      <w:tr w:rsidR="005A2061" w:rsidRPr="00ED113B" w:rsidTr="0045238C">
        <w:tc>
          <w:tcPr>
            <w:tcW w:w="2235" w:type="dxa"/>
          </w:tcPr>
          <w:p w:rsidR="005A2061" w:rsidRPr="00ED113B" w:rsidRDefault="005A2061" w:rsidP="0045238C">
            <w:pPr>
              <w:contextualSpacing/>
              <w:rPr>
                <w:b/>
                <w:bCs/>
                <w:spacing w:val="-1"/>
              </w:rPr>
            </w:pPr>
            <w:r w:rsidRPr="00ED113B">
              <w:t xml:space="preserve">         </w:t>
            </w:r>
            <w:r w:rsidRPr="00ED113B">
              <w:rPr>
                <w:b/>
                <w:bCs/>
                <w:spacing w:val="-2"/>
              </w:rPr>
              <w:t xml:space="preserve">Статья  9.       </w:t>
            </w:r>
          </w:p>
        </w:tc>
        <w:tc>
          <w:tcPr>
            <w:tcW w:w="6732" w:type="dxa"/>
          </w:tcPr>
          <w:p w:rsidR="005A2061" w:rsidRPr="00ED113B" w:rsidRDefault="005A2061" w:rsidP="0045238C">
            <w:pPr>
              <w:contextualSpacing/>
              <w:jc w:val="both"/>
              <w:rPr>
                <w:b/>
                <w:bCs/>
                <w:spacing w:val="-1"/>
              </w:rPr>
            </w:pPr>
            <w:r w:rsidRPr="00ED113B">
              <w:rPr>
                <w:b/>
                <w:bCs/>
                <w:spacing w:val="-2"/>
              </w:rPr>
              <w:t>Полномочия Контрольно-счетной палаты</w:t>
            </w:r>
          </w:p>
        </w:tc>
      </w:tr>
      <w:tr w:rsidR="005A2061" w:rsidRPr="00ED113B" w:rsidTr="0045238C">
        <w:tc>
          <w:tcPr>
            <w:tcW w:w="2235" w:type="dxa"/>
          </w:tcPr>
          <w:p w:rsidR="005A2061" w:rsidRPr="00ED113B" w:rsidRDefault="005A2061" w:rsidP="0045238C">
            <w:pPr>
              <w:ind w:firstLine="709"/>
              <w:contextualSpacing/>
              <w:rPr>
                <w:spacing w:val="-2"/>
              </w:rPr>
            </w:pPr>
          </w:p>
        </w:tc>
        <w:tc>
          <w:tcPr>
            <w:tcW w:w="6732" w:type="dxa"/>
          </w:tcPr>
          <w:p w:rsidR="005A2061" w:rsidRPr="00ED113B" w:rsidRDefault="005A2061" w:rsidP="0045238C">
            <w:pPr>
              <w:ind w:firstLine="709"/>
              <w:contextualSpacing/>
              <w:jc w:val="both"/>
              <w:rPr>
                <w:b/>
                <w:bCs/>
                <w:spacing w:val="-2"/>
              </w:rPr>
            </w:pPr>
          </w:p>
        </w:tc>
      </w:tr>
    </w:tbl>
    <w:p w:rsidR="005A2061" w:rsidRPr="00ED113B" w:rsidRDefault="005A2061" w:rsidP="005A2061">
      <w:pPr>
        <w:shd w:val="clear" w:color="auto" w:fill="FFFFFF"/>
        <w:ind w:firstLine="709"/>
        <w:contextualSpacing/>
        <w:jc w:val="both"/>
      </w:pPr>
      <w:r w:rsidRPr="00ED113B">
        <w:t>1. Контрольно-счетная палата осуществляет следующие полномочия:</w:t>
      </w:r>
    </w:p>
    <w:p w:rsidR="005A2061" w:rsidRPr="00ED113B" w:rsidRDefault="005A2061" w:rsidP="005A2061">
      <w:pPr>
        <w:ind w:firstLine="540"/>
        <w:contextualSpacing/>
        <w:jc w:val="both"/>
        <w:outlineLvl w:val="0"/>
      </w:pPr>
      <w:r w:rsidRPr="00ED113B">
        <w:t xml:space="preserve">1) </w:t>
      </w:r>
      <w:proofErr w:type="gramStart"/>
      <w:r w:rsidRPr="00ED113B">
        <w:t>контроль за</w:t>
      </w:r>
      <w:proofErr w:type="gramEnd"/>
      <w:r w:rsidRPr="00ED113B">
        <w:t xml:space="preserve"> исполнением бюджета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 (далее по тексту местный бюджет);</w:t>
      </w:r>
    </w:p>
    <w:p w:rsidR="005A2061" w:rsidRPr="00ED113B" w:rsidRDefault="005A2061" w:rsidP="005A2061">
      <w:pPr>
        <w:ind w:firstLine="540"/>
        <w:contextualSpacing/>
        <w:jc w:val="both"/>
        <w:outlineLvl w:val="0"/>
      </w:pPr>
      <w:r w:rsidRPr="00ED113B">
        <w:t>2) экспертиза проектов местного бюджета;</w:t>
      </w:r>
    </w:p>
    <w:p w:rsidR="005A2061" w:rsidRPr="00ED113B" w:rsidRDefault="005A2061" w:rsidP="005A2061">
      <w:pPr>
        <w:ind w:firstLine="540"/>
        <w:jc w:val="both"/>
        <w:outlineLvl w:val="0"/>
      </w:pPr>
      <w:r w:rsidRPr="00ED113B">
        <w:t>3) внешняя проверка годового отчета об исполнении местного бюджета;</w:t>
      </w:r>
    </w:p>
    <w:p w:rsidR="005A2061" w:rsidRPr="00ED113B" w:rsidRDefault="005A2061" w:rsidP="005A2061">
      <w:pPr>
        <w:ind w:firstLine="540"/>
        <w:jc w:val="both"/>
        <w:outlineLvl w:val="0"/>
      </w:pPr>
      <w:r w:rsidRPr="00ED113B">
        <w:t xml:space="preserve">4) организация и осуществление </w:t>
      </w:r>
      <w:proofErr w:type="gramStart"/>
      <w:r w:rsidRPr="00ED113B">
        <w:t>контроля за</w:t>
      </w:r>
      <w:proofErr w:type="gramEnd"/>
      <w:r w:rsidRPr="00ED113B">
        <w:t xml:space="preserve"> 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A2061" w:rsidRPr="00ED113B" w:rsidRDefault="005A2061" w:rsidP="005A2061">
      <w:pPr>
        <w:ind w:firstLine="540"/>
        <w:jc w:val="both"/>
        <w:outlineLvl w:val="0"/>
      </w:pPr>
      <w:r w:rsidRPr="00ED113B">
        <w:t xml:space="preserve">5) </w:t>
      </w:r>
      <w:proofErr w:type="gramStart"/>
      <w:r w:rsidRPr="00ED113B">
        <w:t>контроль  за</w:t>
      </w:r>
      <w:proofErr w:type="gramEnd"/>
      <w:r w:rsidRPr="00ED113B"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</w:t>
      </w:r>
      <w:r w:rsidRPr="00ED113B">
        <w:rPr>
          <w:b/>
        </w:rPr>
        <w:t xml:space="preserve">, </w:t>
      </w:r>
      <w:r w:rsidRPr="00ED113B">
        <w:t xml:space="preserve">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ED113B">
        <w:t>Нижнеудинскому</w:t>
      </w:r>
      <w:proofErr w:type="spellEnd"/>
      <w:r w:rsidRPr="00ED113B">
        <w:t xml:space="preserve"> муниципальному образованию;</w:t>
      </w:r>
    </w:p>
    <w:p w:rsidR="005A2061" w:rsidRPr="00ED113B" w:rsidRDefault="005A2061" w:rsidP="005A2061">
      <w:pPr>
        <w:ind w:firstLine="540"/>
        <w:jc w:val="both"/>
        <w:outlineLvl w:val="0"/>
      </w:pPr>
      <w:proofErr w:type="gramStart"/>
      <w:r w:rsidRPr="00ED113B"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ED113B">
        <w:lastRenderedPageBreak/>
        <w:t xml:space="preserve">индивидуальными предпринимателями за счет средств местного бюджета и имущества, находящегося в собственности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образования;</w:t>
      </w:r>
      <w:proofErr w:type="gramEnd"/>
    </w:p>
    <w:p w:rsidR="005A2061" w:rsidRPr="00ED113B" w:rsidRDefault="005A2061" w:rsidP="005A2061">
      <w:pPr>
        <w:ind w:firstLine="540"/>
        <w:jc w:val="both"/>
        <w:outlineLvl w:val="0"/>
      </w:pPr>
      <w:r w:rsidRPr="00ED113B">
        <w:t xml:space="preserve"> 7) финансово-экономическая экспертиза проектов муниципальных правовых актов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образования, а также муниципальных программ;</w:t>
      </w:r>
    </w:p>
    <w:p w:rsidR="005A2061" w:rsidRPr="00ED113B" w:rsidRDefault="005A2061" w:rsidP="005A2061">
      <w:pPr>
        <w:ind w:firstLine="540"/>
        <w:jc w:val="both"/>
        <w:outlineLvl w:val="0"/>
      </w:pPr>
      <w:r w:rsidRPr="00ED113B">
        <w:t>8) проведение аудита в сфере закупок товаров, работ и услуг, осуществляемых объектами аудита (контроля);</w:t>
      </w:r>
    </w:p>
    <w:p w:rsidR="005A2061" w:rsidRPr="00ED113B" w:rsidRDefault="005A2061" w:rsidP="005A2061">
      <w:pPr>
        <w:ind w:firstLine="540"/>
        <w:jc w:val="both"/>
        <w:outlineLvl w:val="0"/>
      </w:pPr>
      <w:r w:rsidRPr="00ED113B">
        <w:t xml:space="preserve">9) анализ бюджетного процесса </w:t>
      </w:r>
      <w:proofErr w:type="gramStart"/>
      <w:r w:rsidRPr="00ED113B">
        <w:t>в</w:t>
      </w:r>
      <w:proofErr w:type="gramEnd"/>
      <w:r w:rsidRPr="00ED113B">
        <w:t xml:space="preserve"> </w:t>
      </w:r>
      <w:proofErr w:type="gramStart"/>
      <w:r w:rsidRPr="00ED113B">
        <w:t>Нижнеудинском</w:t>
      </w:r>
      <w:proofErr w:type="gramEnd"/>
      <w:r w:rsidRPr="00ED113B">
        <w:t xml:space="preserve"> муниципальном образовании и подготовка предложений, направленных на его совершенствование;</w:t>
      </w:r>
    </w:p>
    <w:p w:rsidR="005A2061" w:rsidRPr="00ED113B" w:rsidRDefault="005A2061" w:rsidP="005A2061">
      <w:pPr>
        <w:ind w:firstLine="540"/>
        <w:jc w:val="both"/>
        <w:outlineLvl w:val="0"/>
      </w:pPr>
      <w:r w:rsidRPr="00ED113B">
        <w:t xml:space="preserve">10)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 Думе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 и главе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образования;</w:t>
      </w:r>
    </w:p>
    <w:p w:rsidR="005A2061" w:rsidRPr="00ED113B" w:rsidRDefault="005A2061" w:rsidP="005A2061">
      <w:pPr>
        <w:tabs>
          <w:tab w:val="left" w:pos="720"/>
        </w:tabs>
        <w:jc w:val="both"/>
      </w:pPr>
      <w:r w:rsidRPr="00ED113B">
        <w:tab/>
        <w:t>11) содействие организации внутреннего финансового контроля в исполнительных органах муниципального образования;</w:t>
      </w:r>
    </w:p>
    <w:p w:rsidR="005A2061" w:rsidRPr="00ED113B" w:rsidRDefault="005A2061" w:rsidP="005A2061">
      <w:pPr>
        <w:ind w:firstLine="708"/>
        <w:jc w:val="both"/>
        <w:outlineLvl w:val="0"/>
      </w:pPr>
      <w:r w:rsidRPr="00ED113B">
        <w:t>12) участие в пределах полномочий в мероприятиях, направленных на противодействие коррупции;</w:t>
      </w:r>
    </w:p>
    <w:p w:rsidR="005A2061" w:rsidRPr="00ED113B" w:rsidRDefault="005A2061" w:rsidP="005A2061">
      <w:pPr>
        <w:ind w:firstLine="708"/>
        <w:jc w:val="both"/>
        <w:outlineLvl w:val="0"/>
      </w:pPr>
      <w:r w:rsidRPr="00ED113B">
        <w:t xml:space="preserve">13) иные полномочия в сфере внешнего муниципального финансового контроля, установленные федеральными законами, законами Иркутской области, иными нормативными правовыми актами Думы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образования.</w:t>
      </w:r>
    </w:p>
    <w:p w:rsidR="005A2061" w:rsidRPr="00ED113B" w:rsidRDefault="005A2061" w:rsidP="005A2061">
      <w:pPr>
        <w:ind w:firstLine="708"/>
        <w:jc w:val="both"/>
        <w:outlineLvl w:val="0"/>
      </w:pPr>
      <w:r w:rsidRPr="00ED113B">
        <w:t xml:space="preserve">   2. Внешний муниципальный финансовый контроль осуществляется Контрольно-счетной палатой:</w:t>
      </w:r>
    </w:p>
    <w:p w:rsidR="005A2061" w:rsidRPr="00ED113B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ED113B">
        <w:t xml:space="preserve">1) в отношении органов местного самоуправления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образования, муниципальных учреждений и унитарных предприятий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образования, а также иных организаций, если они используют имущество, находящееся в собственности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образования.</w:t>
      </w:r>
    </w:p>
    <w:p w:rsidR="005A2061" w:rsidRPr="00ED113B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proofErr w:type="gramStart"/>
      <w:r w:rsidRPr="00ED113B">
        <w:t>2) в отношении иных организаций путем осуществления проверки соблюдения условий получения ими субсидий, кредитов, гарантий  за счет средств местного бюджета в порядке контроля за деятельностью главных распорядителей (распорядителей)  и получателей средств местного бюджета, предоставивших указанные средства, в случаях, если возможность проверок  указанных организаций установлена в договорах  о предоставлении субсидий, кредитов, гарантий за счет средств местного бюджета.</w:t>
      </w:r>
      <w:proofErr w:type="gramEnd"/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</w:p>
          <w:p w:rsidR="005A2061" w:rsidRPr="004673AD" w:rsidRDefault="005A2061" w:rsidP="0045238C">
            <w:pPr>
              <w:rPr>
                <w:b/>
                <w:bCs/>
                <w:spacing w:val="-1"/>
              </w:rPr>
            </w:pPr>
            <w:r w:rsidRPr="004673AD">
              <w:rPr>
                <w:b/>
                <w:bCs/>
                <w:spacing w:val="-2"/>
              </w:rPr>
              <w:t xml:space="preserve">     Статья 10. 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3"/>
              </w:rPr>
              <w:t>Формы осуществления Контрольно-счетной палатой</w:t>
            </w:r>
            <w:r w:rsidRPr="004673AD">
              <w:rPr>
                <w:b/>
                <w:bCs/>
                <w:spacing w:val="-3"/>
              </w:rPr>
              <w:t xml:space="preserve"> </w:t>
            </w:r>
            <w:r w:rsidRPr="004673AD">
              <w:rPr>
                <w:b/>
                <w:bCs/>
                <w:spacing w:val="-1"/>
              </w:rPr>
              <w:t>внешнего  муниципального финансового контроля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2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3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28"/>
        </w:rPr>
      </w:pPr>
      <w:r w:rsidRPr="004673AD">
        <w:t xml:space="preserve">1. Внешний муниципальный финансовый контроль </w:t>
      </w:r>
      <w:r>
        <w:t>осуществляется Контрольно-счетной палатой</w:t>
      </w:r>
      <w:r w:rsidRPr="004673AD">
        <w:t xml:space="preserve"> в форме </w:t>
      </w:r>
      <w:r w:rsidRPr="004673AD">
        <w:rPr>
          <w:spacing w:val="-1"/>
        </w:rPr>
        <w:t>контрольных или экспертно-аналитических мероприятий.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1"/>
        </w:rPr>
      </w:pPr>
      <w:r w:rsidRPr="004673AD">
        <w:t>2. При прове</w:t>
      </w:r>
      <w:r>
        <w:t>дении контрольного мероприятия Контрольно-счетная палата</w:t>
      </w:r>
      <w:r w:rsidRPr="004673AD"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</w:t>
      </w:r>
      <w:r>
        <w:t>та (актов) Контрольно-счетной палаты</w:t>
      </w:r>
      <w:r w:rsidRPr="004673AD">
        <w:t xml:space="preserve"> составляется отчет.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3"/>
        </w:rPr>
      </w:pPr>
      <w:r w:rsidRPr="004673AD">
        <w:t xml:space="preserve">3. При проведении экспертно-аналитического мероприятия </w:t>
      </w:r>
      <w:r>
        <w:t>Контрольно-счетная палата</w:t>
      </w:r>
      <w:r w:rsidRPr="004673AD">
        <w:t xml:space="preserve"> </w:t>
      </w:r>
      <w:r w:rsidRPr="004673AD">
        <w:rPr>
          <w:spacing w:val="-3"/>
        </w:rPr>
        <w:t>составляет отчет или заключение.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</w:p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  <w:spacing w:val="-2"/>
              </w:rPr>
              <w:t xml:space="preserve">     Статья 11.     </w:t>
            </w:r>
          </w:p>
          <w:p w:rsidR="005A2061" w:rsidRPr="004673AD" w:rsidRDefault="005A2061" w:rsidP="0045238C"/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2"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  <w:spacing w:val="-2"/>
              </w:rPr>
              <w:t xml:space="preserve">Стандарты внешнего </w:t>
            </w:r>
            <w:r w:rsidRPr="004673AD">
              <w:rPr>
                <w:b/>
                <w:bCs/>
                <w:spacing w:val="-1"/>
              </w:rPr>
              <w:t>муниципального финансового контроля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2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>
        <w:rPr>
          <w:spacing w:val="-1"/>
        </w:rPr>
        <w:t>1. Контрольно-счетная палата</w:t>
      </w:r>
      <w:r w:rsidRPr="004673AD">
        <w:rPr>
          <w:spacing w:val="-1"/>
        </w:rPr>
        <w:t xml:space="preserve">  при осуществлении внешнего муниципального финансового контроля руководствуется Конституцией Российской Федерации, </w:t>
      </w:r>
      <w:r w:rsidRPr="004673AD">
        <w:rPr>
          <w:spacing w:val="-1"/>
        </w:rPr>
        <w:lastRenderedPageBreak/>
        <w:t xml:space="preserve">законодательством Российской Федерации, законодательством Иркутской области, Уставом </w:t>
      </w:r>
      <w:proofErr w:type="spellStart"/>
      <w:r w:rsidRPr="004673AD">
        <w:rPr>
          <w:spacing w:val="-1"/>
        </w:rPr>
        <w:t>Нижнеудинского</w:t>
      </w:r>
      <w:proofErr w:type="spellEnd"/>
      <w:r w:rsidRPr="004673AD">
        <w:rPr>
          <w:spacing w:val="-1"/>
        </w:rPr>
        <w:t xml:space="preserve"> муниципального образования, муниципальными нормативными правовыми актами </w:t>
      </w:r>
      <w:proofErr w:type="spellStart"/>
      <w:r w:rsidRPr="004673AD">
        <w:rPr>
          <w:spacing w:val="-1"/>
        </w:rPr>
        <w:t>Нижнеудинского</w:t>
      </w:r>
      <w:proofErr w:type="spellEnd"/>
      <w:r w:rsidRPr="004673AD">
        <w:rPr>
          <w:spacing w:val="-1"/>
        </w:rPr>
        <w:t xml:space="preserve"> муниципального образования, настоящим Положением,   а также стандартами внешнего муниципального финансового контроля.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>2. Разработка стандартов внешнего муниципального финансового контроля осу</w:t>
      </w:r>
      <w:r>
        <w:t>ществляется Контрольно-счетной палатой</w:t>
      </w:r>
      <w:r w:rsidRPr="004673AD">
        <w:t>: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1) в отношении органов местного самоуправления, муниципальных учреждений и унитарных предприятий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в соответствии с общими требованиями, утвержденными Счетной палатой Российской Федерации и (или) Контрольно-счетной палатой Иркутской области;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>2) в отношении иных организаций - в соответствии с общими требованиями, установленными федеральным законом.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5A2061" w:rsidRPr="004673AD" w:rsidRDefault="005A2061" w:rsidP="005A2061">
      <w:pPr>
        <w:shd w:val="clear" w:color="auto" w:fill="FFFFFF"/>
        <w:ind w:firstLine="709"/>
        <w:jc w:val="both"/>
      </w:pPr>
      <w:r w:rsidRPr="004673AD">
        <w:t>4. Стандарты внешнего муниципального финансового контроля не могут противоречить законодательству Российской Федерации и  (или) законодательству Иркутской области.</w:t>
      </w:r>
    </w:p>
    <w:p w:rsidR="005A2061" w:rsidRPr="004673AD" w:rsidRDefault="005A2061" w:rsidP="005A2061">
      <w:pPr>
        <w:spacing w:line="360" w:lineRule="auto"/>
        <w:jc w:val="both"/>
      </w:pPr>
      <w:r w:rsidRPr="004673AD">
        <w:t xml:space="preserve">     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  <w:spacing w:val="-1"/>
              </w:rPr>
              <w:t xml:space="preserve">      Статья 12.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  <w:spacing w:val="-1"/>
              </w:rPr>
              <w:t xml:space="preserve"> Планирование деятельности </w:t>
            </w:r>
            <w:r>
              <w:rPr>
                <w:b/>
                <w:bCs/>
                <w:spacing w:val="-1"/>
              </w:rPr>
              <w:t>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1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1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>
        <w:rPr>
          <w:spacing w:val="-1"/>
        </w:rPr>
        <w:t>1. Контрольно-счетная палата</w:t>
      </w:r>
      <w:r w:rsidRPr="004673AD">
        <w:rPr>
          <w:spacing w:val="-1"/>
        </w:rPr>
        <w:t xml:space="preserve"> осуществляет свою деятельность на основе </w:t>
      </w:r>
      <w:r w:rsidRPr="004673AD">
        <w:t>планов, которые разрабатываются и утверждаются ею самостоятельно.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 xml:space="preserve">2. Обязательному включению в планы работы </w:t>
      </w:r>
      <w:r>
        <w:t>Контрольно-счетной палаты</w:t>
      </w:r>
      <w:r w:rsidRPr="004673AD">
        <w:t xml:space="preserve"> подлежат поручения Думы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образования,  предложения и запросы главы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образования, направленные в </w:t>
      </w:r>
      <w:r>
        <w:t>Контрольно-счетную палату</w:t>
      </w:r>
      <w:r w:rsidRPr="004673AD">
        <w:t xml:space="preserve"> до 1 декабря года, предшествующего планируемому.   </w:t>
      </w:r>
    </w:p>
    <w:p w:rsidR="005A2061" w:rsidRPr="004673AD" w:rsidRDefault="005A2061" w:rsidP="005A2061">
      <w:pPr>
        <w:ind w:firstLine="709"/>
        <w:jc w:val="both"/>
        <w:outlineLvl w:val="0"/>
      </w:pPr>
      <w:r w:rsidRPr="004673AD">
        <w:t xml:space="preserve">3. Предложения Думы  муниципального образования, главы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по изменению в течение года плана работы </w:t>
      </w:r>
      <w:r>
        <w:t>Контрольно-счетной палаты</w:t>
      </w:r>
      <w:r w:rsidRPr="004673AD">
        <w:t xml:space="preserve"> рассматриваются </w:t>
      </w:r>
      <w:r>
        <w:t>Контрольно-счетной палатой</w:t>
      </w:r>
      <w:r w:rsidRPr="004673AD">
        <w:t xml:space="preserve"> в 10-дневный срок со дня поступления.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jc w:val="both"/>
        <w:rPr>
          <w:b/>
          <w:bCs/>
        </w:rPr>
      </w:pPr>
    </w:p>
    <w:p w:rsidR="005A2061" w:rsidRPr="004673AD" w:rsidRDefault="005A2061" w:rsidP="005A2061">
      <w:pPr>
        <w:shd w:val="clear" w:color="auto" w:fill="FFFFFF"/>
        <w:tabs>
          <w:tab w:val="left" w:pos="0"/>
        </w:tabs>
        <w:jc w:val="both"/>
        <w:rPr>
          <w:b/>
          <w:bCs/>
        </w:rPr>
      </w:pPr>
      <w:r w:rsidRPr="004673AD">
        <w:rPr>
          <w:b/>
          <w:bCs/>
        </w:rPr>
        <w:t xml:space="preserve">   Статья 13. </w:t>
      </w:r>
      <w:r>
        <w:rPr>
          <w:b/>
          <w:bCs/>
        </w:rPr>
        <w:t xml:space="preserve">  Регламент Контрольно-счетной палаты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</w:p>
    <w:p w:rsidR="005A2061" w:rsidRPr="004673AD" w:rsidRDefault="005A2061" w:rsidP="005A2061">
      <w:pPr>
        <w:shd w:val="clear" w:color="auto" w:fill="FFFFFF"/>
        <w:tabs>
          <w:tab w:val="left" w:pos="0"/>
        </w:tabs>
        <w:jc w:val="both"/>
      </w:pPr>
      <w:r w:rsidRPr="004673AD">
        <w:t xml:space="preserve">          1. Порядок ведения дел, подготовки и проведения контрольных и экспертно-аналитических мероприятий, иные вопросы внутренней деятельности </w:t>
      </w:r>
      <w:r>
        <w:t>Контрольно-счетной палаты</w:t>
      </w:r>
      <w:r w:rsidRPr="004673AD">
        <w:t xml:space="preserve"> определяются Регла</w:t>
      </w:r>
      <w:r>
        <w:t>ментом Контрольно-счетной палаты</w:t>
      </w:r>
      <w:r w:rsidRPr="004673AD">
        <w:t xml:space="preserve">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jc w:val="both"/>
      </w:pPr>
      <w:r w:rsidRPr="004673AD">
        <w:t xml:space="preserve">          2. Регламент </w:t>
      </w:r>
      <w:r>
        <w:t>Контрольно-счетной палаты</w:t>
      </w:r>
      <w:r w:rsidRPr="004673AD">
        <w:t xml:space="preserve"> утверждается председателем </w:t>
      </w:r>
      <w:r>
        <w:t>Контрольно-счетной палаты</w:t>
      </w:r>
      <w:r w:rsidRPr="004673AD">
        <w:t>.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</w:rPr>
            </w:pPr>
            <w:r w:rsidRPr="004673AD">
              <w:rPr>
                <w:b/>
                <w:bCs/>
              </w:rPr>
              <w:t xml:space="preserve">     </w:t>
            </w:r>
          </w:p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</w:rPr>
              <w:t xml:space="preserve">Статья 14.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</w:rPr>
              <w:t xml:space="preserve">Обязательность исполнения требований должностных лиц </w:t>
            </w:r>
            <w:r>
              <w:rPr>
                <w:b/>
                <w:bCs/>
              </w:rPr>
              <w:t>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1. </w:t>
      </w:r>
      <w:proofErr w:type="gramStart"/>
      <w:r w:rsidRPr="004673AD">
        <w:t xml:space="preserve">Требования и запросы должностных лиц </w:t>
      </w:r>
      <w:r>
        <w:t>Контрольно-счетной палаты</w:t>
      </w:r>
      <w:r w:rsidRPr="004673AD"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Иркутской области, Уставом муниципального образования, настоящим Положением,  иными  муниципальными нормативными правовыми актами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являются обязательными для исполнения органами местного самоуправления, учреждениями и организациями, в отношении которых осуществляется внешний муниципальный финансовый контроль (далее по тексту - проверяемые органы и организации).</w:t>
      </w:r>
      <w:proofErr w:type="gramEnd"/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lastRenderedPageBreak/>
        <w:t>2. Неисполнение законных требова</w:t>
      </w:r>
      <w:r>
        <w:t>ний и запросов должностных лиц Контрольно-счетной палаты</w:t>
      </w:r>
      <w:r w:rsidRPr="004673AD">
        <w:t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законодательством.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</w:rPr>
            </w:pPr>
          </w:p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</w:rPr>
              <w:t xml:space="preserve">      Статья 15.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</w:rPr>
              <w:t>Полном</w:t>
            </w:r>
            <w:r>
              <w:rPr>
                <w:b/>
                <w:bCs/>
              </w:rPr>
              <w:t>очия председателя и инспектора Контрольно-счетной палаты</w:t>
            </w:r>
            <w:r w:rsidRPr="004673AD">
              <w:rPr>
                <w:b/>
                <w:bCs/>
              </w:rPr>
              <w:t xml:space="preserve"> по организации деятельности </w:t>
            </w:r>
            <w:r>
              <w:rPr>
                <w:b/>
                <w:bCs/>
              </w:rPr>
              <w:t>Контрольно-счетной палаты</w:t>
            </w: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</w:pPr>
      <w:r w:rsidRPr="004673AD">
        <w:rPr>
          <w:spacing w:val="-15"/>
        </w:rPr>
        <w:t>1.</w:t>
      </w:r>
      <w:r w:rsidRPr="004673AD">
        <w:tab/>
        <w:t xml:space="preserve">   </w:t>
      </w:r>
      <w:r>
        <w:rPr>
          <w:spacing w:val="-2"/>
        </w:rPr>
        <w:t>Председатель Контрольно-счетной палаты</w:t>
      </w:r>
      <w:r w:rsidRPr="004673AD">
        <w:rPr>
          <w:spacing w:val="-2"/>
        </w:rPr>
        <w:t>:</w:t>
      </w: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 w:rsidRPr="004673AD">
        <w:rPr>
          <w:spacing w:val="3"/>
        </w:rPr>
        <w:t xml:space="preserve">1)     осуществляет общее руководство деятельностью </w:t>
      </w:r>
      <w:r>
        <w:rPr>
          <w:spacing w:val="3"/>
        </w:rPr>
        <w:t>Контрольно-счетной палаты</w:t>
      </w:r>
      <w:r w:rsidRPr="004673AD">
        <w:rPr>
          <w:spacing w:val="3"/>
        </w:rPr>
        <w:t xml:space="preserve">; </w:t>
      </w: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>
        <w:rPr>
          <w:spacing w:val="3"/>
        </w:rPr>
        <w:t>2) утверждает Регламент Контрольно-счетной палаты</w:t>
      </w:r>
      <w:r w:rsidRPr="004673AD">
        <w:rPr>
          <w:spacing w:val="3"/>
        </w:rPr>
        <w:t>,</w:t>
      </w:r>
      <w:r w:rsidRPr="004673AD">
        <w:rPr>
          <w:spacing w:val="5"/>
        </w:rPr>
        <w:t xml:space="preserve"> стандарты внешнего муниципального финансового контроля,</w:t>
      </w:r>
      <w:r w:rsidRPr="004673AD">
        <w:rPr>
          <w:spacing w:val="3"/>
        </w:rPr>
        <w:t xml:space="preserve"> планы работы </w:t>
      </w:r>
      <w:r>
        <w:rPr>
          <w:spacing w:val="3"/>
        </w:rPr>
        <w:t>Контрольно-счетной палаты</w:t>
      </w:r>
      <w:r w:rsidRPr="004673AD">
        <w:rPr>
          <w:spacing w:val="3"/>
        </w:rPr>
        <w:t xml:space="preserve"> и изменения к ним,</w:t>
      </w:r>
      <w:r w:rsidRPr="004673AD">
        <w:rPr>
          <w:spacing w:val="-1"/>
        </w:rPr>
        <w:t xml:space="preserve"> штатное расписание </w:t>
      </w:r>
      <w:r>
        <w:rPr>
          <w:spacing w:val="-1"/>
        </w:rPr>
        <w:t>Контрольно-счетной палаты</w:t>
      </w:r>
      <w:r w:rsidRPr="004673AD">
        <w:rPr>
          <w:spacing w:val="-1"/>
        </w:rPr>
        <w:t>,</w:t>
      </w:r>
      <w:r>
        <w:rPr>
          <w:spacing w:val="-1"/>
        </w:rPr>
        <w:t xml:space="preserve"> </w:t>
      </w:r>
      <w:r w:rsidRPr="004673AD">
        <w:rPr>
          <w:spacing w:val="-1"/>
        </w:rPr>
        <w:t xml:space="preserve">должностную инструкцию  инспектора  </w:t>
      </w:r>
      <w:r>
        <w:rPr>
          <w:spacing w:val="-1"/>
        </w:rPr>
        <w:t>Контрольно-счетной палаты</w:t>
      </w:r>
      <w:r w:rsidRPr="004673AD">
        <w:rPr>
          <w:spacing w:val="-1"/>
        </w:rPr>
        <w:t>.</w:t>
      </w: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 w:rsidRPr="004673AD">
        <w:rPr>
          <w:spacing w:val="3"/>
        </w:rPr>
        <w:t xml:space="preserve">3)  </w:t>
      </w:r>
      <w:r w:rsidRPr="004673AD">
        <w:rPr>
          <w:spacing w:val="7"/>
        </w:rPr>
        <w:t xml:space="preserve">представляет </w:t>
      </w:r>
      <w:r>
        <w:rPr>
          <w:spacing w:val="7"/>
        </w:rPr>
        <w:t>Контрольно-счетную палату</w:t>
      </w:r>
      <w:r w:rsidRPr="004673AD">
        <w:rPr>
          <w:spacing w:val="7"/>
        </w:rPr>
        <w:t xml:space="preserve"> в отношениях с государственными органами </w:t>
      </w:r>
      <w:r w:rsidRPr="004673AD">
        <w:rPr>
          <w:spacing w:val="-2"/>
        </w:rPr>
        <w:t xml:space="preserve">  Российской    Федерации,    государственными    органами    Иркутской области</w:t>
      </w:r>
      <w:r w:rsidRPr="004673AD">
        <w:t xml:space="preserve">   и   органами   местного   самоуправления</w:t>
      </w:r>
      <w:r w:rsidRPr="004673AD">
        <w:rPr>
          <w:spacing w:val="-5"/>
        </w:rPr>
        <w:t>;</w:t>
      </w: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 w:rsidRPr="004673AD">
        <w:rPr>
          <w:spacing w:val="3"/>
        </w:rPr>
        <w:t xml:space="preserve">4)  </w:t>
      </w:r>
      <w:r w:rsidRPr="004673AD">
        <w:rPr>
          <w:spacing w:val="-2"/>
        </w:rPr>
        <w:t xml:space="preserve">издает правовые акты (приказы, распоряжения) по вопросам организации деятельности </w:t>
      </w:r>
      <w:r>
        <w:rPr>
          <w:spacing w:val="-2"/>
        </w:rPr>
        <w:t>Контрольно-счетной палаты</w:t>
      </w:r>
      <w:r w:rsidRPr="004673AD">
        <w:rPr>
          <w:spacing w:val="3"/>
        </w:rPr>
        <w:t>;</w:t>
      </w: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</w:pPr>
      <w:r w:rsidRPr="004673AD">
        <w:rPr>
          <w:spacing w:val="3"/>
        </w:rPr>
        <w:t xml:space="preserve">5) </w:t>
      </w:r>
      <w:r w:rsidRPr="004673AD">
        <w:t>является руководителем контрольных и экспертно-аналитических мероприятий;</w:t>
      </w: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  <w:rPr>
          <w:spacing w:val="-5"/>
        </w:rPr>
      </w:pPr>
      <w:r w:rsidRPr="004673AD">
        <w:rPr>
          <w:spacing w:val="3"/>
        </w:rPr>
        <w:t>6)</w:t>
      </w:r>
      <w:r w:rsidRPr="004673AD">
        <w:t xml:space="preserve"> утверждает результаты контрольных и экспертно-аналитических мероприятий </w:t>
      </w:r>
      <w:r>
        <w:t>Контрольно-счетной палаты</w:t>
      </w:r>
      <w:r w:rsidRPr="004673AD">
        <w:t xml:space="preserve">, </w:t>
      </w:r>
      <w:r w:rsidRPr="004673AD">
        <w:rPr>
          <w:spacing w:val="3"/>
        </w:rPr>
        <w:t xml:space="preserve">годовой отчет о деятельности </w:t>
      </w:r>
      <w:r>
        <w:rPr>
          <w:spacing w:val="3"/>
        </w:rPr>
        <w:t>Контрольно-счетной палаты</w:t>
      </w:r>
      <w:r w:rsidRPr="004673AD">
        <w:rPr>
          <w:spacing w:val="3"/>
        </w:rPr>
        <w:t>,</w:t>
      </w:r>
      <w:r w:rsidRPr="004673AD">
        <w:t xml:space="preserve"> подписывает представления и предписания </w:t>
      </w:r>
      <w:r>
        <w:t>Контрольно-счетной палаты</w:t>
      </w:r>
      <w:r w:rsidRPr="004673AD">
        <w:t>;</w:t>
      </w:r>
    </w:p>
    <w:p w:rsidR="005A2061" w:rsidRPr="004673AD" w:rsidRDefault="005A2061" w:rsidP="005A2061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</w:rPr>
      </w:pPr>
      <w:r w:rsidRPr="004673AD">
        <w:rPr>
          <w:spacing w:val="-5"/>
        </w:rPr>
        <w:t>7)</w:t>
      </w:r>
      <w:r w:rsidRPr="004673AD">
        <w:t xml:space="preserve"> принимает решение об участии инспектора в контрольных мероприятиях, проводимых иными контрольными органами, а также о привлечении к контрольным мероприятиям </w:t>
      </w:r>
      <w:r>
        <w:t>Контрольно-счетной палаты</w:t>
      </w:r>
      <w:r w:rsidRPr="004673AD">
        <w:t xml:space="preserve"> специалистов иных организаций и независимых экспертов;</w:t>
      </w:r>
    </w:p>
    <w:p w:rsidR="005A2061" w:rsidRPr="004673AD" w:rsidRDefault="005A2061" w:rsidP="005A2061">
      <w:pPr>
        <w:shd w:val="clear" w:color="auto" w:fill="FFFFFF"/>
        <w:tabs>
          <w:tab w:val="left" w:pos="1162"/>
        </w:tabs>
        <w:jc w:val="both"/>
      </w:pPr>
      <w:r w:rsidRPr="004673AD">
        <w:t xml:space="preserve">           8) направляет отчеты и заключения по результатам контрольных и экспертно-аналитических мероприятий в Думу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образования, главе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образования;</w:t>
      </w:r>
    </w:p>
    <w:p w:rsidR="005A2061" w:rsidRPr="004673AD" w:rsidRDefault="005A2061" w:rsidP="005A2061">
      <w:pPr>
        <w:shd w:val="clear" w:color="auto" w:fill="FFFFFF"/>
        <w:tabs>
          <w:tab w:val="left" w:pos="1229"/>
        </w:tabs>
        <w:jc w:val="both"/>
        <w:rPr>
          <w:spacing w:val="-2"/>
        </w:rPr>
      </w:pPr>
      <w:r w:rsidRPr="004673AD">
        <w:rPr>
          <w:spacing w:val="2"/>
        </w:rPr>
        <w:t xml:space="preserve">           9) представляет Думе </w:t>
      </w:r>
      <w:proofErr w:type="spellStart"/>
      <w:r w:rsidRPr="004673AD">
        <w:rPr>
          <w:spacing w:val="2"/>
        </w:rPr>
        <w:t>Нижнеудинского</w:t>
      </w:r>
      <w:proofErr w:type="spellEnd"/>
      <w:r w:rsidRPr="004673AD">
        <w:rPr>
          <w:spacing w:val="2"/>
        </w:rPr>
        <w:t xml:space="preserve">  муниципального образования </w:t>
      </w:r>
      <w:r w:rsidRPr="004673AD">
        <w:rPr>
          <w:spacing w:val="-2"/>
        </w:rPr>
        <w:t xml:space="preserve">ежегодный отчет о деятельности </w:t>
      </w:r>
      <w:r>
        <w:rPr>
          <w:spacing w:val="-2"/>
        </w:rPr>
        <w:t>Контрольно-счетной палаты</w:t>
      </w:r>
      <w:r w:rsidRPr="004673AD">
        <w:rPr>
          <w:spacing w:val="-2"/>
        </w:rPr>
        <w:t>;</w:t>
      </w:r>
    </w:p>
    <w:p w:rsidR="005A2061" w:rsidRPr="004673AD" w:rsidRDefault="005A2061" w:rsidP="005A2061">
      <w:pPr>
        <w:shd w:val="clear" w:color="auto" w:fill="FFFFFF"/>
        <w:tabs>
          <w:tab w:val="left" w:pos="1229"/>
        </w:tabs>
        <w:jc w:val="both"/>
        <w:rPr>
          <w:spacing w:val="-21"/>
        </w:rPr>
      </w:pPr>
      <w:r w:rsidRPr="004673AD">
        <w:rPr>
          <w:spacing w:val="-2"/>
        </w:rPr>
        <w:t xml:space="preserve">            10) осуществляет полномочия работодателя в отношении работников  аппарата </w:t>
      </w:r>
      <w:r>
        <w:rPr>
          <w:spacing w:val="-2"/>
        </w:rPr>
        <w:t>Контрольно-счетной палаты</w:t>
      </w:r>
      <w:r w:rsidRPr="004673AD">
        <w:rPr>
          <w:spacing w:val="-2"/>
        </w:rPr>
        <w:t>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10) осуществляет иные полномочия, возложенные на него законодательством Российской Федерации, настоящим Положением, иными муниципальными правовыми актами Думы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2. Инспектор </w:t>
      </w:r>
      <w:r>
        <w:t>Контрольно-счетной палаты</w:t>
      </w:r>
      <w:r w:rsidRPr="004673AD">
        <w:t xml:space="preserve"> выполняет обязанности по организации и непосредственному проведению внешнего муниципального финансового контроля в пределах компетенции </w:t>
      </w:r>
      <w:r>
        <w:t>Контрольно-счетной палаты</w:t>
      </w:r>
      <w:r w:rsidRPr="004673AD">
        <w:t xml:space="preserve">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</w:rPr>
              <w:t xml:space="preserve">Статья 16.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shd w:val="clear" w:color="auto" w:fill="FFFFFF"/>
              <w:jc w:val="both"/>
            </w:pPr>
            <w:r w:rsidRPr="004673AD">
              <w:rPr>
                <w:b/>
                <w:bCs/>
              </w:rPr>
              <w:t xml:space="preserve">Права, обязанности и ответственность должностных лиц </w:t>
            </w:r>
            <w:r>
              <w:rPr>
                <w:b/>
                <w:bCs/>
              </w:rPr>
              <w:t>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1. Должностные лица </w:t>
      </w:r>
      <w:r>
        <w:t>Контрольно-счетной палаты</w:t>
      </w:r>
      <w:r w:rsidRPr="004673AD">
        <w:t xml:space="preserve"> при осуществлении возложенных на них должностных полномочий имеют право: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</w:rPr>
      </w:pPr>
      <w:r w:rsidRPr="004673AD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94"/>
        </w:tabs>
        <w:ind w:firstLine="709"/>
        <w:jc w:val="both"/>
      </w:pPr>
      <w:r w:rsidRPr="004673AD">
        <w:lastRenderedPageBreak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4673AD">
        <w:rPr>
          <w:spacing w:val="-2"/>
        </w:rPr>
        <w:t xml:space="preserve">законодательством Российской Федерации; опечатывание касс, кассовых и </w:t>
      </w:r>
      <w:r w:rsidRPr="004673AD"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4673AD">
        <w:rPr>
          <w:spacing w:val="-5"/>
        </w:rPr>
        <w:t>актов;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</w:rPr>
      </w:pPr>
      <w:r w:rsidRPr="004673AD">
        <w:t xml:space="preserve">3) в пределах своей компетенции направлять запросы должностным лицам территориальным органам </w:t>
      </w:r>
      <w:r w:rsidRPr="004673AD">
        <w:rPr>
          <w:spacing w:val="-1"/>
        </w:rPr>
        <w:t>федеральных органов исполнительной власти</w:t>
      </w:r>
      <w:r w:rsidRPr="004673AD">
        <w:rPr>
          <w:i/>
          <w:spacing w:val="-1"/>
        </w:rPr>
        <w:t xml:space="preserve"> </w:t>
      </w:r>
      <w:r w:rsidRPr="004673AD">
        <w:rPr>
          <w:spacing w:val="-1"/>
        </w:rPr>
        <w:t xml:space="preserve">и их структурных </w:t>
      </w:r>
      <w:r w:rsidRPr="004673AD">
        <w:t>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 органов местного самоуправления, организаций;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</w:rPr>
      </w:pPr>
      <w:proofErr w:type="gramStart"/>
      <w:r w:rsidRPr="004673AD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</w:rPr>
      </w:pPr>
      <w:r w:rsidRPr="004673AD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90"/>
        </w:tabs>
        <w:ind w:firstLine="709"/>
        <w:jc w:val="both"/>
      </w:pPr>
      <w:r w:rsidRPr="004673AD">
        <w:t>6) в пределах своей компетенции знакомиться со всеми</w:t>
      </w:r>
      <w:r w:rsidRPr="004673AD">
        <w:rPr>
          <w:spacing w:val="-2"/>
        </w:rPr>
        <w:t xml:space="preserve"> необходимыми документами, касающимися </w:t>
      </w:r>
      <w:r w:rsidRPr="004673AD"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4673AD">
        <w:rPr>
          <w:spacing w:val="-2"/>
        </w:rPr>
        <w:t>охраняемую законом тайну;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</w:rPr>
      </w:pPr>
      <w:r w:rsidRPr="004673AD"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4673AD">
        <w:rPr>
          <w:spacing w:val="-1"/>
        </w:rPr>
        <w:t xml:space="preserve">хранящейся в электронной форме в базах данных проверяемых органов и </w:t>
      </w:r>
      <w:r w:rsidRPr="004673AD"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</w:rPr>
      </w:pPr>
      <w:r w:rsidRPr="004673AD">
        <w:t>8) знакомиться с технической документацией к электронным базам данных;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46"/>
        </w:tabs>
        <w:ind w:firstLine="709"/>
        <w:jc w:val="both"/>
      </w:pPr>
      <w:r w:rsidRPr="004673AD">
        <w:t xml:space="preserve">2. Должностные лица </w:t>
      </w:r>
      <w:r>
        <w:t>Контрольно-счетной палаты</w:t>
      </w:r>
      <w:r w:rsidRPr="004673AD">
        <w:t xml:space="preserve"> в случае </w:t>
      </w:r>
      <w:r w:rsidRPr="004673AD">
        <w:rPr>
          <w:spacing w:val="-1"/>
        </w:rPr>
        <w:t xml:space="preserve">опечатывания касс, кассовых и служебных помещений, складов и архивов, </w:t>
      </w:r>
      <w:r w:rsidRPr="004673AD"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>
        <w:t>Контрольно-счетной палаты</w:t>
      </w:r>
      <w:r w:rsidRPr="004673AD">
        <w:t xml:space="preserve"> в порядке, установленном законом субъекта Российской Федерации. 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46"/>
        </w:tabs>
        <w:ind w:firstLine="709"/>
        <w:jc w:val="both"/>
      </w:pPr>
      <w:r w:rsidRPr="004673AD">
        <w:t xml:space="preserve">3. Должностные   лица   </w:t>
      </w:r>
      <w:r>
        <w:t>Контрольно-счетной палаты</w:t>
      </w:r>
      <w:r w:rsidRPr="004673AD"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4673AD">
        <w:rPr>
          <w:spacing w:val="-2"/>
        </w:rPr>
        <w:t>актов и отчетов.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61"/>
        </w:tabs>
        <w:ind w:firstLine="709"/>
        <w:jc w:val="both"/>
      </w:pPr>
      <w:r w:rsidRPr="004673AD">
        <w:t xml:space="preserve">4. Должностные лица </w:t>
      </w:r>
      <w:r>
        <w:t>Контрольно-счетной палаты</w:t>
      </w:r>
      <w:r w:rsidRPr="004673AD">
        <w:t xml:space="preserve"> обязаны сохранять государственную, служебную, коммерческую и иную </w:t>
      </w:r>
      <w:r w:rsidRPr="004673AD">
        <w:rPr>
          <w:spacing w:val="-1"/>
        </w:rPr>
        <w:t xml:space="preserve">охраняемую законом тайну, ставшую им известной при проведении в </w:t>
      </w:r>
      <w:r w:rsidRPr="004673AD"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61"/>
        </w:tabs>
        <w:ind w:firstLine="709"/>
        <w:jc w:val="both"/>
      </w:pPr>
      <w:r w:rsidRPr="004673AD">
        <w:t xml:space="preserve">5. Должностные лица </w:t>
      </w:r>
      <w:r>
        <w:t>Контрольно-счетной палаты</w:t>
      </w:r>
      <w:r w:rsidRPr="004673AD"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61"/>
        </w:tabs>
        <w:ind w:firstLine="709"/>
        <w:jc w:val="both"/>
      </w:pPr>
      <w:r w:rsidRPr="004673AD">
        <w:t xml:space="preserve">6. Председатель </w:t>
      </w:r>
      <w:r>
        <w:t>Контрольно-счетной палаты</w:t>
      </w:r>
      <w:r w:rsidRPr="004673AD">
        <w:t xml:space="preserve"> вправе участвовать в заседаниях представительного органа муниципального образования, его комитетов, комиссий и </w:t>
      </w:r>
      <w:r w:rsidRPr="004673AD">
        <w:lastRenderedPageBreak/>
        <w:t xml:space="preserve">рабочих групп, заседаниях администрации муниципального образования, исполнительных органов муниципального образования, </w:t>
      </w:r>
      <w:r w:rsidRPr="004673AD">
        <w:rPr>
          <w:spacing w:val="-1"/>
        </w:rPr>
        <w:t xml:space="preserve">координационных и </w:t>
      </w:r>
      <w:r w:rsidRPr="004673AD">
        <w:t xml:space="preserve">совещательных органов при главе муниципального образования.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8647" w:type="dxa"/>
        <w:tblLook w:val="00A0"/>
      </w:tblPr>
      <w:tblGrid>
        <w:gridCol w:w="1915"/>
        <w:gridCol w:w="6732"/>
      </w:tblGrid>
      <w:tr w:rsidR="005A2061" w:rsidRPr="004673AD" w:rsidTr="0045238C">
        <w:tc>
          <w:tcPr>
            <w:tcW w:w="1915" w:type="dxa"/>
          </w:tcPr>
          <w:p w:rsidR="005A2061" w:rsidRPr="004673AD" w:rsidRDefault="005A2061" w:rsidP="0045238C"/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</w:rPr>
              <w:t xml:space="preserve">      Статья  17.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</w:rPr>
              <w:t xml:space="preserve">Предоставление информации по запросам </w:t>
            </w:r>
            <w:r w:rsidRPr="00FF5726">
              <w:rPr>
                <w:b/>
              </w:rPr>
              <w:t>Контрольно-счетной палаты</w:t>
            </w:r>
          </w:p>
        </w:tc>
      </w:tr>
      <w:tr w:rsidR="005A2061" w:rsidRPr="004673AD" w:rsidTr="0045238C">
        <w:tc>
          <w:tcPr>
            <w:tcW w:w="1915" w:type="dxa"/>
          </w:tcPr>
          <w:p w:rsidR="005A2061" w:rsidRPr="004673AD" w:rsidRDefault="005A2061" w:rsidP="0045238C">
            <w:pPr>
              <w:ind w:firstLine="709"/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5A2061" w:rsidRPr="004673AD" w:rsidTr="0045238C">
        <w:tc>
          <w:tcPr>
            <w:tcW w:w="1915" w:type="dxa"/>
          </w:tcPr>
          <w:p w:rsidR="005A2061" w:rsidRPr="004673AD" w:rsidRDefault="005A2061" w:rsidP="0045238C">
            <w:pPr>
              <w:ind w:firstLine="709"/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</w:rPr>
            </w:pPr>
          </w:p>
        </w:tc>
      </w:tr>
    </w:tbl>
    <w:p w:rsidR="005A2061" w:rsidRPr="004673AD" w:rsidRDefault="005A2061" w:rsidP="005A20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673AD">
        <w:rPr>
          <w:rFonts w:ascii="Times New Roman" w:hAnsi="Times New Roman" w:cs="Times New Roman"/>
          <w:sz w:val="24"/>
          <w:szCs w:val="24"/>
        </w:rPr>
        <w:t xml:space="preserve">1. 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организации, их должностные лица в установленные законодательством сроки обязаны предоставлять  по запросам </w:t>
      </w:r>
      <w:r w:rsidRPr="00FF5726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документы  и материалы, необходимые для проведения контрольных и экспертно-аналитических мероприятий. </w:t>
      </w:r>
    </w:p>
    <w:p w:rsidR="005A2061" w:rsidRPr="004673AD" w:rsidRDefault="005A2061" w:rsidP="005A20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673AD">
        <w:rPr>
          <w:rFonts w:ascii="Times New Roman" w:hAnsi="Times New Roman" w:cs="Times New Roman"/>
          <w:spacing w:val="-2"/>
          <w:sz w:val="24"/>
          <w:szCs w:val="24"/>
        </w:rPr>
        <w:t>2.   Порядок направления запросов</w:t>
      </w:r>
      <w:r w:rsidRPr="00FF5726">
        <w:rPr>
          <w:rFonts w:ascii="Times New Roman" w:hAnsi="Times New Roman" w:cs="Times New Roman"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, указанных в части 1  настоящей статьи, определяется законами Иркутской области или муниципальными нормативными правовыми актами </w:t>
      </w:r>
      <w:proofErr w:type="spellStart"/>
      <w:r w:rsidRPr="004673AD">
        <w:rPr>
          <w:rFonts w:ascii="Times New Roman" w:hAnsi="Times New Roman" w:cs="Times New Roman"/>
          <w:spacing w:val="-2"/>
          <w:sz w:val="24"/>
          <w:szCs w:val="24"/>
        </w:rPr>
        <w:t>Нижнеудинского</w:t>
      </w:r>
      <w:proofErr w:type="spellEnd"/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и Регламентом </w:t>
      </w:r>
      <w:r w:rsidRPr="00FF5726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A2061" w:rsidRPr="004673AD" w:rsidRDefault="005A2061" w:rsidP="005A20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proofErr w:type="gramStart"/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При осуществлении </w:t>
      </w:r>
      <w:r w:rsidRPr="00FF5726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контрольных мероприятий,  проверяемые органы и организации должны обеспечить должностным лицам </w:t>
      </w:r>
      <w:r>
        <w:rPr>
          <w:rFonts w:ascii="Times New Roman" w:hAnsi="Times New Roman" w:cs="Times New Roman"/>
          <w:spacing w:val="-2"/>
          <w:sz w:val="24"/>
          <w:szCs w:val="24"/>
        </w:rPr>
        <w:t>Контрольно-счетной палаты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органами и организациями и технической документацией к ним, а также иными документами, необходимыми для выполнения </w:t>
      </w:r>
      <w:r w:rsidRPr="00FF5726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 ее</w:t>
      </w:r>
      <w:proofErr w:type="gramEnd"/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 полномочий.</w:t>
      </w:r>
    </w:p>
    <w:p w:rsidR="005A2061" w:rsidRPr="004673AD" w:rsidRDefault="005A2061" w:rsidP="005A20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Pr="00FF5726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F5726">
        <w:rPr>
          <w:rFonts w:ascii="Times New Roman" w:hAnsi="Times New Roman" w:cs="Times New Roman"/>
          <w:sz w:val="24"/>
          <w:szCs w:val="24"/>
        </w:rPr>
        <w:t>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3AD">
        <w:rPr>
          <w:rFonts w:ascii="Times New Roman" w:hAnsi="Times New Roman" w:cs="Times New Roman"/>
          <w:spacing w:val="-2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85"/>
        </w:tabs>
        <w:ind w:firstLine="709"/>
        <w:jc w:val="both"/>
      </w:pPr>
      <w:r w:rsidRPr="004673AD">
        <w:rPr>
          <w:spacing w:val="-2"/>
        </w:rPr>
        <w:t xml:space="preserve">5.  Непредставление или несвоевременное представление </w:t>
      </w:r>
      <w:r w:rsidRPr="00FF5726">
        <w:t>Контрольно-счетной палат</w:t>
      </w:r>
      <w:r>
        <w:t>е</w:t>
      </w:r>
      <w:r w:rsidRPr="004673AD">
        <w:rPr>
          <w:spacing w:val="-2"/>
        </w:rPr>
        <w:t xml:space="preserve"> по </w:t>
      </w:r>
      <w:r w:rsidRPr="004673AD">
        <w:t>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законодательством.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</w:p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  <w:spacing w:val="-2"/>
              </w:rPr>
              <w:t xml:space="preserve">     Статья 18.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2"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  <w:spacing w:val="-2"/>
              </w:rPr>
              <w:t xml:space="preserve">Представления и предписания </w:t>
            </w:r>
            <w:r>
              <w:rPr>
                <w:b/>
                <w:bCs/>
                <w:spacing w:val="-2"/>
              </w:rPr>
              <w:t>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2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2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28"/>
        </w:rPr>
      </w:pPr>
      <w:r w:rsidRPr="004673AD">
        <w:t xml:space="preserve">1. </w:t>
      </w:r>
      <w:proofErr w:type="gramStart"/>
      <w:r>
        <w:t>Контрольно-счетная палата</w:t>
      </w:r>
      <w:r w:rsidRPr="004673AD">
        <w:t xml:space="preserve"> по результатам проведения контрольных мероприятий вправе вносить в органы местного самоуправления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4673AD">
        <w:t>Нижнеудинскому</w:t>
      </w:r>
      <w:proofErr w:type="spellEnd"/>
      <w:r w:rsidRPr="004673AD"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4673AD">
        <w:t xml:space="preserve"> мер по пресечению, устранению и предупреждению нарушений.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2. Представление </w:t>
      </w:r>
      <w:r>
        <w:t>Контрольно-счетной палаты</w:t>
      </w:r>
      <w:r w:rsidRPr="004673AD">
        <w:t xml:space="preserve"> подписывается председателем </w:t>
      </w:r>
      <w:r>
        <w:t>Контрольно-счетной палаты</w:t>
      </w:r>
      <w:r w:rsidRPr="004673AD">
        <w:t>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3. Органы местного самоуправления, проверяемые  организации в течение одного месяца со дня получения представления обязаны уведомить в письменной форме </w:t>
      </w:r>
      <w:r>
        <w:t>Контрольно-счетную палату</w:t>
      </w:r>
      <w:r w:rsidRPr="004673AD">
        <w:t xml:space="preserve"> </w:t>
      </w:r>
      <w:r w:rsidRPr="004673AD">
        <w:rPr>
          <w:spacing w:val="-2"/>
        </w:rPr>
        <w:t>о   принятых   по   результатам   рассмотрения представления решениях и мерах.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1"/>
        </w:rPr>
      </w:pPr>
      <w:r w:rsidRPr="004673AD">
        <w:lastRenderedPageBreak/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t>Контрольно-счетной палаты</w:t>
      </w:r>
      <w:r w:rsidRPr="004673AD">
        <w:t xml:space="preserve"> контрольных мероприятий, </w:t>
      </w:r>
      <w:r>
        <w:t>Контрольно-счетная палата</w:t>
      </w:r>
      <w:r w:rsidRPr="004673AD">
        <w:t xml:space="preserve"> направляет в органы местного самоуправления, проверяемые организации и их должностным лицам предписание.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6"/>
        </w:rPr>
      </w:pPr>
      <w:r w:rsidRPr="004673AD">
        <w:t xml:space="preserve">5. Предписание </w:t>
      </w:r>
      <w:r>
        <w:t>Контрольно-счетной палаты</w:t>
      </w:r>
      <w:r w:rsidRPr="004673AD">
        <w:t xml:space="preserve"> должно содержать указание на конкретные допущенные нарушения и конкретные основания вынесения предписания.  Предписание </w:t>
      </w:r>
      <w:r>
        <w:t>Контрольно-счетной палаты</w:t>
      </w:r>
      <w:r w:rsidRPr="004673AD">
        <w:t xml:space="preserve"> подписывается председателем </w:t>
      </w:r>
      <w:r>
        <w:t>Контрольно-счетной палаты</w:t>
      </w:r>
      <w:r w:rsidRPr="004673AD">
        <w:t>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5"/>
        </w:rPr>
      </w:pPr>
      <w:r w:rsidRPr="004673AD">
        <w:t xml:space="preserve">6. Предписание </w:t>
      </w:r>
      <w:r>
        <w:t>Контрольно-счетной палаты</w:t>
      </w:r>
      <w:r w:rsidRPr="004673AD">
        <w:t xml:space="preserve"> должно быть исполнено в установленные в нем сроки.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i/>
        </w:rPr>
      </w:pPr>
      <w:r w:rsidRPr="004673AD">
        <w:t xml:space="preserve">7. Неисполнение или ненадлежащее исполнение в установленный срок предписания </w:t>
      </w:r>
      <w:r>
        <w:t>Контрольно-счетной палаты</w:t>
      </w:r>
      <w:r w:rsidRPr="004673AD">
        <w:t xml:space="preserve"> влечет за собой ответственность, установленную  </w:t>
      </w:r>
      <w:r w:rsidRPr="004673AD">
        <w:rPr>
          <w:spacing w:val="-2"/>
        </w:rPr>
        <w:t>законодательством Российской Федерации и (или) законодательством Иркутской области</w:t>
      </w:r>
      <w:r w:rsidRPr="004673AD">
        <w:rPr>
          <w:b/>
          <w:i/>
          <w:spacing w:val="-2"/>
        </w:rPr>
        <w:t>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4673AD">
        <w:t xml:space="preserve">8. В   случае   если   при   проведении   контрольных   мероприятий выявлены факты незаконного использования средств бюджета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образования, в которых усматриваются признаки преступления или коррупционного правонарушения, </w:t>
      </w:r>
      <w:r>
        <w:t>Контрольно-счетная палата</w:t>
      </w:r>
      <w:r w:rsidRPr="004673AD">
        <w:t xml:space="preserve"> незамедлительно  передает  материалы </w:t>
      </w:r>
      <w:r w:rsidRPr="004673AD">
        <w:rPr>
          <w:spacing w:val="-1"/>
        </w:rPr>
        <w:t>контрольных мероприятий в правоохранительные органы.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  <w:spacing w:val="-1"/>
              </w:rPr>
              <w:t xml:space="preserve">     Статья 19.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  <w:spacing w:val="-1"/>
              </w:rPr>
              <w:t>Гарантии прав проверяемых органов и организаций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1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1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1. Акты, составленные </w:t>
      </w:r>
      <w:r>
        <w:t>Контрольно-счетной палатой</w:t>
      </w:r>
      <w:r w:rsidRPr="004673AD">
        <w:t xml:space="preserve">, при проведении контрольных мероприятий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Иркутской области, прилагаются к актам и в дальнейшем являются их неотъемлемой частью.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t>Контрольно-счетной палаты</w:t>
      </w:r>
      <w:r w:rsidRPr="004673AD">
        <w:t xml:space="preserve"> в Думу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1"/>
              </w:rPr>
            </w:pPr>
          </w:p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  <w:spacing w:val="-1"/>
              </w:rPr>
              <w:t xml:space="preserve">     Статья 20. 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1"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  <w:spacing w:val="-1"/>
              </w:rPr>
              <w:t xml:space="preserve">Взаимодействие </w:t>
            </w:r>
            <w:r>
              <w:rPr>
                <w:b/>
                <w:bCs/>
                <w:spacing w:val="-1"/>
              </w:rPr>
              <w:t>Контрольно-счетной палаты</w:t>
            </w:r>
            <w:r w:rsidRPr="004673AD">
              <w:rPr>
                <w:b/>
                <w:bCs/>
                <w:spacing w:val="-1"/>
              </w:rPr>
              <w:t xml:space="preserve"> с государственными и муниципальными органами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1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1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rPr>
          <w:spacing w:val="-1"/>
        </w:rPr>
        <w:t xml:space="preserve">1. </w:t>
      </w:r>
      <w:proofErr w:type="gramStart"/>
      <w:r>
        <w:t>Контрольно-счетная палата</w:t>
      </w:r>
      <w:r w:rsidRPr="004673AD">
        <w:t xml:space="preserve"> </w:t>
      </w:r>
      <w:r w:rsidRPr="004673AD">
        <w:rPr>
          <w:spacing w:val="-1"/>
        </w:rPr>
        <w:t xml:space="preserve">при осуществлении своей деятельности вправе  взаимодействовать с Контрольно-счетной палатой Иркутской области, контрольно-счетными органами других субъектов и муниципальных образований, также со Счетной палатой Российской Федерации, с </w:t>
      </w:r>
      <w:r w:rsidRPr="004673AD"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 заключать с ними соглашения о сотрудничестве, обмениваться результатами</w:t>
      </w:r>
      <w:proofErr w:type="gramEnd"/>
      <w:r w:rsidRPr="004673AD">
        <w:t xml:space="preserve"> контрольной и экспертно-аналитической деятельности, нормативными и методическими материалами.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4673AD">
        <w:rPr>
          <w:spacing w:val="-1"/>
        </w:rPr>
        <w:t xml:space="preserve">2. </w:t>
      </w:r>
      <w:r>
        <w:t>Контрольно-счетная палата</w:t>
      </w:r>
      <w:r w:rsidRPr="004673AD">
        <w:t xml:space="preserve"> </w:t>
      </w:r>
      <w:r w:rsidRPr="004673AD">
        <w:rPr>
          <w:spacing w:val="-1"/>
        </w:rPr>
        <w:t xml:space="preserve">вправе вступать в объединения (ассоциации) контрольно-счетных органов Российской Федерации, объединения (ассоциации)  контрольно-счетных органов Иркутской области. 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t xml:space="preserve">3. В целях координации своей деятельности </w:t>
      </w:r>
      <w:r>
        <w:t>Контрольно-счетная палата</w:t>
      </w:r>
      <w:r w:rsidRPr="004673AD">
        <w:t xml:space="preserve"> </w:t>
      </w:r>
      <w:r w:rsidRPr="004673AD">
        <w:rPr>
          <w:spacing w:val="-2"/>
        </w:rPr>
        <w:t xml:space="preserve">и иные органы местного самоуправления могут создавать </w:t>
      </w:r>
      <w:r w:rsidRPr="004673AD">
        <w:t xml:space="preserve">как временные, так и постоянно действующие совместные </w:t>
      </w:r>
      <w:r w:rsidRPr="004673AD">
        <w:rPr>
          <w:spacing w:val="-1"/>
        </w:rPr>
        <w:t xml:space="preserve">координационные, консультационные, совещательные и другие рабочие </w:t>
      </w:r>
      <w:r w:rsidRPr="004673AD">
        <w:t>органы.</w:t>
      </w:r>
    </w:p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4673AD">
        <w:lastRenderedPageBreak/>
        <w:t xml:space="preserve">4. </w:t>
      </w:r>
      <w:r>
        <w:t>Контрольно-счетная палата</w:t>
      </w:r>
      <w:r w:rsidRPr="004673AD">
        <w:t xml:space="preserve"> по письменному обращению Контрольно-счетной палаты Иркутской области, контрольно-счетных органов других муниципальных образований может принимать участие в </w:t>
      </w:r>
      <w:r w:rsidRPr="004673AD">
        <w:rPr>
          <w:spacing w:val="-1"/>
        </w:rPr>
        <w:t xml:space="preserve">проводимых ими контрольных и экспертно-аналитических мероприятиях. </w:t>
      </w:r>
    </w:p>
    <w:tbl>
      <w:tblPr>
        <w:tblW w:w="8460" w:type="dxa"/>
        <w:tblLook w:val="00A0"/>
      </w:tblPr>
      <w:tblGrid>
        <w:gridCol w:w="1728"/>
        <w:gridCol w:w="6732"/>
      </w:tblGrid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rPr>
                <w:b/>
                <w:bCs/>
                <w:spacing w:val="-3"/>
              </w:rPr>
            </w:pPr>
          </w:p>
          <w:p w:rsidR="005A2061" w:rsidRPr="004673AD" w:rsidRDefault="005A2061" w:rsidP="0045238C">
            <w:pPr>
              <w:rPr>
                <w:b/>
                <w:bCs/>
                <w:spacing w:val="-2"/>
              </w:rPr>
            </w:pPr>
            <w:r w:rsidRPr="004673AD">
              <w:rPr>
                <w:b/>
                <w:bCs/>
                <w:spacing w:val="-3"/>
              </w:rPr>
              <w:t xml:space="preserve">     Статья 21.     </w:t>
            </w:r>
          </w:p>
        </w:tc>
        <w:tc>
          <w:tcPr>
            <w:tcW w:w="6732" w:type="dxa"/>
          </w:tcPr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</w:p>
          <w:p w:rsidR="005A2061" w:rsidRPr="004673AD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4673AD">
              <w:rPr>
                <w:b/>
                <w:bCs/>
                <w:spacing w:val="-3"/>
              </w:rPr>
              <w:t xml:space="preserve">Обеспечение доступа к информации о деятельности </w:t>
            </w:r>
            <w:r>
              <w:rPr>
                <w:b/>
                <w:bCs/>
                <w:spacing w:val="-3"/>
              </w:rPr>
              <w:t>Контрольно-счетной палаты</w:t>
            </w:r>
          </w:p>
        </w:tc>
      </w:tr>
      <w:tr w:rsidR="005A2061" w:rsidRPr="004673AD" w:rsidTr="0045238C">
        <w:tc>
          <w:tcPr>
            <w:tcW w:w="1728" w:type="dxa"/>
          </w:tcPr>
          <w:p w:rsidR="005A2061" w:rsidRPr="004673AD" w:rsidRDefault="005A2061" w:rsidP="0045238C">
            <w:pPr>
              <w:ind w:firstLine="709"/>
              <w:rPr>
                <w:spacing w:val="-3"/>
              </w:rPr>
            </w:pPr>
          </w:p>
        </w:tc>
        <w:tc>
          <w:tcPr>
            <w:tcW w:w="6732" w:type="dxa"/>
          </w:tcPr>
          <w:p w:rsidR="005A2061" w:rsidRPr="004673AD" w:rsidRDefault="005A2061" w:rsidP="0045238C">
            <w:pPr>
              <w:ind w:firstLine="709"/>
              <w:jc w:val="both"/>
              <w:rPr>
                <w:b/>
                <w:bCs/>
                <w:spacing w:val="-3"/>
              </w:rPr>
            </w:pPr>
          </w:p>
        </w:tc>
      </w:tr>
    </w:tbl>
    <w:p w:rsidR="005A2061" w:rsidRPr="004673AD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4673AD">
        <w:rPr>
          <w:spacing w:val="-1"/>
        </w:rPr>
        <w:t xml:space="preserve">1. </w:t>
      </w:r>
      <w:proofErr w:type="gramStart"/>
      <w:r>
        <w:t>Контрольно-счетная палата</w:t>
      </w:r>
      <w:r w:rsidRPr="004673AD">
        <w:t xml:space="preserve"> </w:t>
      </w:r>
      <w:r w:rsidRPr="004673AD">
        <w:rPr>
          <w:spacing w:val="-1"/>
        </w:rPr>
        <w:t xml:space="preserve">в   целях   обеспечения   доступа к </w:t>
      </w:r>
      <w:r w:rsidRPr="004673AD">
        <w:t xml:space="preserve">информации о своей деятельности размещает на своем  официальном сайте в информационно-телекоммуникационной сети Интернет (далее - сеть Интернет), опубликовывает в   официальном издании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– Вестнике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информацию о проведенных </w:t>
      </w:r>
      <w:r w:rsidRPr="004673AD">
        <w:rPr>
          <w:spacing w:val="-1"/>
        </w:rPr>
        <w:t xml:space="preserve">контрольных и экспертно-аналитических мероприятиях, о выявленных при </w:t>
      </w:r>
      <w:r w:rsidRPr="004673AD">
        <w:t>их проведении нарушениях, о внесенных представлениях и предписаниях, а также о принятых по ним решениях и</w:t>
      </w:r>
      <w:proofErr w:type="gramEnd"/>
      <w:r w:rsidRPr="004673AD">
        <w:t xml:space="preserve"> </w:t>
      </w:r>
      <w:proofErr w:type="gramStart"/>
      <w:r w:rsidRPr="004673AD">
        <w:t>мерах</w:t>
      </w:r>
      <w:proofErr w:type="gramEnd"/>
      <w:r w:rsidRPr="004673AD">
        <w:t>.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</w:rPr>
      </w:pPr>
      <w:r w:rsidRPr="004673AD">
        <w:t xml:space="preserve">2. </w:t>
      </w:r>
      <w:r>
        <w:t>Контрольно-счетная палата</w:t>
      </w:r>
      <w:r w:rsidRPr="004673AD">
        <w:t xml:space="preserve"> ежегодно подготавливает отчет о своей деятельности, который направляется на рассмотрение в Думу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образования. Указанный отчет опубликовывается в Вестнике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 или размещается на официальном сайте </w:t>
      </w:r>
      <w:r>
        <w:t>Контрольно-счетной палаты</w:t>
      </w:r>
      <w:r w:rsidRPr="004673AD">
        <w:t xml:space="preserve"> только после его рассмотрения Думой </w:t>
      </w:r>
      <w:proofErr w:type="spellStart"/>
      <w:r w:rsidRPr="004673AD">
        <w:t>Нижнеудинского</w:t>
      </w:r>
      <w:proofErr w:type="spellEnd"/>
      <w:r w:rsidRPr="004673AD">
        <w:t xml:space="preserve">  муниципального образования.</w:t>
      </w:r>
    </w:p>
    <w:p w:rsidR="005A2061" w:rsidRPr="004673AD" w:rsidRDefault="005A2061" w:rsidP="005A2061">
      <w:pPr>
        <w:shd w:val="clear" w:color="auto" w:fill="FFFFFF"/>
        <w:tabs>
          <w:tab w:val="left" w:pos="0"/>
          <w:tab w:val="left" w:pos="1066"/>
        </w:tabs>
        <w:ind w:firstLine="709"/>
        <w:jc w:val="both"/>
      </w:pPr>
      <w:r w:rsidRPr="004673AD">
        <w:t xml:space="preserve">3. Опубликование в Вестнике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и размещение на официальном сайте </w:t>
      </w:r>
      <w:r>
        <w:t>Контрольно-счетной палаты</w:t>
      </w:r>
      <w:r w:rsidRPr="004673AD">
        <w:t xml:space="preserve"> информации о деятельности </w:t>
      </w:r>
      <w:r>
        <w:t>Контрольно-счетной палаты</w:t>
      </w:r>
      <w:r w:rsidRPr="004673AD">
        <w:t xml:space="preserve"> осуществляется в соответствии </w:t>
      </w:r>
      <w:proofErr w:type="gramStart"/>
      <w:r w:rsidRPr="004673AD">
        <w:t>с</w:t>
      </w:r>
      <w:proofErr w:type="gramEnd"/>
      <w:r w:rsidRPr="004673AD">
        <w:t xml:space="preserve"> законодательством Российской Федерации, законами Иркутской области, нормативными правовыми актами Думы </w:t>
      </w:r>
      <w:proofErr w:type="spellStart"/>
      <w:r w:rsidRPr="004673AD">
        <w:t>Нижнеудинского</w:t>
      </w:r>
      <w:proofErr w:type="spellEnd"/>
      <w:r w:rsidRPr="004673AD">
        <w:t xml:space="preserve"> муниципального образования и регламентом </w:t>
      </w:r>
      <w:r>
        <w:t>Контрольно-счетной палаты</w:t>
      </w:r>
      <w:r w:rsidRPr="004673AD">
        <w:t>.</w:t>
      </w:r>
    </w:p>
    <w:tbl>
      <w:tblPr>
        <w:tblW w:w="8994" w:type="dxa"/>
        <w:tblLook w:val="00A0"/>
      </w:tblPr>
      <w:tblGrid>
        <w:gridCol w:w="2376"/>
        <w:gridCol w:w="6618"/>
      </w:tblGrid>
      <w:tr w:rsidR="005A2061" w:rsidRPr="00ED113B" w:rsidTr="0045238C">
        <w:tc>
          <w:tcPr>
            <w:tcW w:w="2376" w:type="dxa"/>
          </w:tcPr>
          <w:p w:rsidR="005A2061" w:rsidRPr="00ED113B" w:rsidRDefault="005A2061" w:rsidP="0045238C"/>
          <w:p w:rsidR="005A2061" w:rsidRPr="00ED113B" w:rsidRDefault="005A2061" w:rsidP="0045238C">
            <w:pPr>
              <w:rPr>
                <w:b/>
                <w:bCs/>
                <w:spacing w:val="-2"/>
              </w:rPr>
            </w:pPr>
            <w:r w:rsidRPr="00ED11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ED113B">
              <w:rPr>
                <w:b/>
                <w:bCs/>
              </w:rPr>
              <w:t xml:space="preserve">Статья 22.     </w:t>
            </w:r>
          </w:p>
        </w:tc>
        <w:tc>
          <w:tcPr>
            <w:tcW w:w="6618" w:type="dxa"/>
          </w:tcPr>
          <w:p w:rsidR="005A2061" w:rsidRPr="00ED113B" w:rsidRDefault="005A2061" w:rsidP="0045238C">
            <w:pPr>
              <w:jc w:val="both"/>
              <w:rPr>
                <w:b/>
                <w:bCs/>
              </w:rPr>
            </w:pPr>
          </w:p>
          <w:p w:rsidR="005A2061" w:rsidRPr="00ED113B" w:rsidRDefault="005A2061" w:rsidP="0045238C">
            <w:pPr>
              <w:jc w:val="both"/>
              <w:rPr>
                <w:b/>
                <w:bCs/>
                <w:spacing w:val="-3"/>
              </w:rPr>
            </w:pPr>
            <w:r w:rsidRPr="00ED113B">
              <w:rPr>
                <w:b/>
                <w:bCs/>
              </w:rPr>
              <w:t>Обеспечение деятельности Контрольно-счетной палаты</w:t>
            </w:r>
          </w:p>
        </w:tc>
      </w:tr>
      <w:tr w:rsidR="005A2061" w:rsidRPr="00ED113B" w:rsidTr="0045238C">
        <w:tc>
          <w:tcPr>
            <w:tcW w:w="2376" w:type="dxa"/>
          </w:tcPr>
          <w:p w:rsidR="005A2061" w:rsidRPr="00ED113B" w:rsidRDefault="005A2061" w:rsidP="0045238C">
            <w:pPr>
              <w:ind w:firstLine="709"/>
            </w:pPr>
          </w:p>
        </w:tc>
        <w:tc>
          <w:tcPr>
            <w:tcW w:w="6618" w:type="dxa"/>
          </w:tcPr>
          <w:p w:rsidR="005A2061" w:rsidRPr="00ED113B" w:rsidRDefault="005A2061" w:rsidP="0045238C">
            <w:pPr>
              <w:ind w:firstLine="709"/>
              <w:jc w:val="both"/>
              <w:rPr>
                <w:b/>
                <w:bCs/>
              </w:rPr>
            </w:pPr>
          </w:p>
        </w:tc>
      </w:tr>
    </w:tbl>
    <w:p w:rsidR="005A2061" w:rsidRPr="00ED113B" w:rsidRDefault="005A2061" w:rsidP="005A2061">
      <w:pPr>
        <w:shd w:val="clear" w:color="auto" w:fill="FFFFFF"/>
        <w:tabs>
          <w:tab w:val="left" w:pos="0"/>
        </w:tabs>
        <w:ind w:firstLine="709"/>
        <w:jc w:val="both"/>
      </w:pPr>
      <w:r w:rsidRPr="00ED113B">
        <w:t xml:space="preserve">1. Информационное, кадровое, материально-техническое и финансовое обеспечение деятельности Контрольно-счетной палаты осуществляют Контрольно-счетная палата и (или) администрация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 на основании соглашений между Контрольно-счетной палатой и администрацией муниципального образования. </w:t>
      </w:r>
    </w:p>
    <w:p w:rsidR="005A2061" w:rsidRPr="00ED113B" w:rsidRDefault="005A2061" w:rsidP="005A2061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ED113B">
        <w:t>2. Финансовое обеспечение деятельности Контрольно-счетной палаты осуществляется за счет средств местного бюджета и предусматривается в объеме, позволяющем обеспечить возможность осуществления возложенных на нее полномочий.</w:t>
      </w:r>
    </w:p>
    <w:p w:rsidR="005A2061" w:rsidRPr="00ED113B" w:rsidRDefault="005A2061" w:rsidP="005A2061">
      <w:pPr>
        <w:widowControl w:val="0"/>
        <w:autoSpaceDE w:val="0"/>
        <w:autoSpaceDN w:val="0"/>
        <w:adjustRightInd w:val="0"/>
        <w:ind w:firstLine="708"/>
        <w:jc w:val="both"/>
      </w:pPr>
      <w:r w:rsidRPr="00ED113B">
        <w:t xml:space="preserve">3. </w:t>
      </w:r>
      <w:proofErr w:type="gramStart"/>
      <w:r w:rsidRPr="00ED113B">
        <w:t>Контроль за</w:t>
      </w:r>
      <w:proofErr w:type="gramEnd"/>
      <w:r w:rsidRPr="00ED113B">
        <w:t xml:space="preserve"> использованием Контрольно-счетной палатой бюджетных средств, муниципального имущества осуществляется в порядке, установленном бюджетным законодательством, на основании  решения  Думы 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образования.</w:t>
      </w:r>
    </w:p>
    <w:p w:rsidR="005A2061" w:rsidRPr="00ED113B" w:rsidRDefault="005A2061" w:rsidP="005A2061">
      <w:pPr>
        <w:widowControl w:val="0"/>
        <w:autoSpaceDE w:val="0"/>
        <w:autoSpaceDN w:val="0"/>
        <w:adjustRightInd w:val="0"/>
        <w:ind w:firstLine="708"/>
        <w:jc w:val="both"/>
      </w:pPr>
      <w:r w:rsidRPr="00ED113B">
        <w:t>4. Председателю, инспектору Контрольно-счетной палаты предоставляются гарантии в соответствии с законодательством, регулирующим организацию и деятельность контрольно-счетных органов муниципальных образований.</w:t>
      </w:r>
    </w:p>
    <w:p w:rsidR="005A2061" w:rsidRPr="00ED113B" w:rsidRDefault="005A2061" w:rsidP="005A2061">
      <w:pPr>
        <w:widowControl w:val="0"/>
        <w:autoSpaceDE w:val="0"/>
        <w:autoSpaceDN w:val="0"/>
        <w:adjustRightInd w:val="0"/>
        <w:ind w:firstLine="708"/>
        <w:jc w:val="both"/>
      </w:pPr>
      <w:r w:rsidRPr="00ED113B">
        <w:t xml:space="preserve">Лицам, указанным в абзаце первом настоящей части, являющимся муниципальными служащими, предоставляются гарантии, установленные федеральным и областным законодательством о муниципальной службе, Уставом </w:t>
      </w:r>
      <w:proofErr w:type="spellStart"/>
      <w:r w:rsidRPr="00ED113B">
        <w:t>Нижнеудинского</w:t>
      </w:r>
      <w:proofErr w:type="spellEnd"/>
      <w:r w:rsidRPr="00ED113B">
        <w:t xml:space="preserve"> муниципального образования.</w:t>
      </w:r>
    </w:p>
    <w:p w:rsidR="005A2061" w:rsidRPr="00ED113B" w:rsidRDefault="005A2061" w:rsidP="005A2061">
      <w:pPr>
        <w:pStyle w:val="a5"/>
        <w:spacing w:line="240" w:lineRule="auto"/>
        <w:ind w:left="0" w:firstLine="0"/>
      </w:pPr>
    </w:p>
    <w:p w:rsidR="00765C4C" w:rsidRDefault="00765C4C"/>
    <w:sectPr w:rsidR="00765C4C" w:rsidSect="00D752D2">
      <w:footerReference w:type="default" r:id="rId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40" w:rsidRDefault="002806B1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061"/>
    <w:rsid w:val="00000C84"/>
    <w:rsid w:val="0000107B"/>
    <w:rsid w:val="00007280"/>
    <w:rsid w:val="00016E9A"/>
    <w:rsid w:val="00037EFE"/>
    <w:rsid w:val="00045F27"/>
    <w:rsid w:val="00054279"/>
    <w:rsid w:val="00056C70"/>
    <w:rsid w:val="000570F0"/>
    <w:rsid w:val="00057AC8"/>
    <w:rsid w:val="000641C0"/>
    <w:rsid w:val="00066626"/>
    <w:rsid w:val="00066941"/>
    <w:rsid w:val="00070390"/>
    <w:rsid w:val="00075A72"/>
    <w:rsid w:val="000762BF"/>
    <w:rsid w:val="0008291D"/>
    <w:rsid w:val="0009441E"/>
    <w:rsid w:val="000B2C73"/>
    <w:rsid w:val="000B4A23"/>
    <w:rsid w:val="000C215F"/>
    <w:rsid w:val="000D52CA"/>
    <w:rsid w:val="001020E5"/>
    <w:rsid w:val="00102AB5"/>
    <w:rsid w:val="001208C7"/>
    <w:rsid w:val="00127E45"/>
    <w:rsid w:val="00146988"/>
    <w:rsid w:val="001540B3"/>
    <w:rsid w:val="00166D76"/>
    <w:rsid w:val="0018199B"/>
    <w:rsid w:val="00190CA1"/>
    <w:rsid w:val="001950CC"/>
    <w:rsid w:val="001A02F7"/>
    <w:rsid w:val="001A2A06"/>
    <w:rsid w:val="001A481A"/>
    <w:rsid w:val="001A48D9"/>
    <w:rsid w:val="001B0D3A"/>
    <w:rsid w:val="001B2BC8"/>
    <w:rsid w:val="001B5224"/>
    <w:rsid w:val="001B5E01"/>
    <w:rsid w:val="001C1E07"/>
    <w:rsid w:val="001C37D6"/>
    <w:rsid w:val="001D2A61"/>
    <w:rsid w:val="001D6F6E"/>
    <w:rsid w:val="001E2701"/>
    <w:rsid w:val="001F6A22"/>
    <w:rsid w:val="00202137"/>
    <w:rsid w:val="002029D6"/>
    <w:rsid w:val="002033F9"/>
    <w:rsid w:val="00210879"/>
    <w:rsid w:val="00211C5B"/>
    <w:rsid w:val="00211C78"/>
    <w:rsid w:val="0021428E"/>
    <w:rsid w:val="00215F40"/>
    <w:rsid w:val="00224399"/>
    <w:rsid w:val="00226D05"/>
    <w:rsid w:val="00230D29"/>
    <w:rsid w:val="0023110F"/>
    <w:rsid w:val="002500BA"/>
    <w:rsid w:val="00256611"/>
    <w:rsid w:val="00257CB1"/>
    <w:rsid w:val="002659E2"/>
    <w:rsid w:val="00267015"/>
    <w:rsid w:val="0027195D"/>
    <w:rsid w:val="0027641C"/>
    <w:rsid w:val="002806B1"/>
    <w:rsid w:val="0028273E"/>
    <w:rsid w:val="00286385"/>
    <w:rsid w:val="00293F16"/>
    <w:rsid w:val="00294D3A"/>
    <w:rsid w:val="0029531B"/>
    <w:rsid w:val="002A17D8"/>
    <w:rsid w:val="002A4563"/>
    <w:rsid w:val="002B04D1"/>
    <w:rsid w:val="002B26F9"/>
    <w:rsid w:val="002D44DC"/>
    <w:rsid w:val="002D51EE"/>
    <w:rsid w:val="002E12CB"/>
    <w:rsid w:val="002F46C3"/>
    <w:rsid w:val="00301444"/>
    <w:rsid w:val="003175BB"/>
    <w:rsid w:val="00341B0F"/>
    <w:rsid w:val="00342B48"/>
    <w:rsid w:val="0035209B"/>
    <w:rsid w:val="0035772A"/>
    <w:rsid w:val="003667C7"/>
    <w:rsid w:val="00372326"/>
    <w:rsid w:val="00377F0D"/>
    <w:rsid w:val="00380799"/>
    <w:rsid w:val="00383CFC"/>
    <w:rsid w:val="003856AF"/>
    <w:rsid w:val="00391A27"/>
    <w:rsid w:val="00391A64"/>
    <w:rsid w:val="00392E1C"/>
    <w:rsid w:val="003B4544"/>
    <w:rsid w:val="003B5F85"/>
    <w:rsid w:val="003B730C"/>
    <w:rsid w:val="003C5604"/>
    <w:rsid w:val="003E1342"/>
    <w:rsid w:val="003E52A1"/>
    <w:rsid w:val="003F0B8A"/>
    <w:rsid w:val="00414649"/>
    <w:rsid w:val="0042360E"/>
    <w:rsid w:val="00426B9E"/>
    <w:rsid w:val="00434395"/>
    <w:rsid w:val="00435A9B"/>
    <w:rsid w:val="00451688"/>
    <w:rsid w:val="004563B9"/>
    <w:rsid w:val="004609E5"/>
    <w:rsid w:val="00465B86"/>
    <w:rsid w:val="004732BA"/>
    <w:rsid w:val="00476BC2"/>
    <w:rsid w:val="00477317"/>
    <w:rsid w:val="0049077B"/>
    <w:rsid w:val="004A52F6"/>
    <w:rsid w:val="004D213D"/>
    <w:rsid w:val="004D5AB5"/>
    <w:rsid w:val="004D5D1C"/>
    <w:rsid w:val="004E6B3C"/>
    <w:rsid w:val="004F199D"/>
    <w:rsid w:val="004F43E9"/>
    <w:rsid w:val="004F526F"/>
    <w:rsid w:val="005120F4"/>
    <w:rsid w:val="00522131"/>
    <w:rsid w:val="005430C4"/>
    <w:rsid w:val="0055125C"/>
    <w:rsid w:val="00591232"/>
    <w:rsid w:val="005A2061"/>
    <w:rsid w:val="005A6AD7"/>
    <w:rsid w:val="005B374F"/>
    <w:rsid w:val="005B5794"/>
    <w:rsid w:val="005B640C"/>
    <w:rsid w:val="005B7F62"/>
    <w:rsid w:val="005C557C"/>
    <w:rsid w:val="005C5A23"/>
    <w:rsid w:val="005F1734"/>
    <w:rsid w:val="005F2536"/>
    <w:rsid w:val="00600590"/>
    <w:rsid w:val="006212AC"/>
    <w:rsid w:val="00631CEA"/>
    <w:rsid w:val="00632A64"/>
    <w:rsid w:val="00633495"/>
    <w:rsid w:val="0063361F"/>
    <w:rsid w:val="006423C2"/>
    <w:rsid w:val="0064376D"/>
    <w:rsid w:val="00652CBD"/>
    <w:rsid w:val="006552F8"/>
    <w:rsid w:val="006654AF"/>
    <w:rsid w:val="00665C0F"/>
    <w:rsid w:val="00673430"/>
    <w:rsid w:val="00673687"/>
    <w:rsid w:val="00694AFF"/>
    <w:rsid w:val="006A40D0"/>
    <w:rsid w:val="006B0A88"/>
    <w:rsid w:val="006B1144"/>
    <w:rsid w:val="006C345E"/>
    <w:rsid w:val="006C6477"/>
    <w:rsid w:val="006E0CC5"/>
    <w:rsid w:val="006E2325"/>
    <w:rsid w:val="00700BE8"/>
    <w:rsid w:val="0070286B"/>
    <w:rsid w:val="007042E3"/>
    <w:rsid w:val="00707544"/>
    <w:rsid w:val="007554A1"/>
    <w:rsid w:val="00756DFB"/>
    <w:rsid w:val="00765C4C"/>
    <w:rsid w:val="007712CD"/>
    <w:rsid w:val="007723FC"/>
    <w:rsid w:val="007732F0"/>
    <w:rsid w:val="007768F8"/>
    <w:rsid w:val="00776FC8"/>
    <w:rsid w:val="00781D86"/>
    <w:rsid w:val="00781E39"/>
    <w:rsid w:val="00783829"/>
    <w:rsid w:val="007A573E"/>
    <w:rsid w:val="007B017D"/>
    <w:rsid w:val="007B1FAF"/>
    <w:rsid w:val="007B26C6"/>
    <w:rsid w:val="007B5C6C"/>
    <w:rsid w:val="007B5F01"/>
    <w:rsid w:val="007C0E72"/>
    <w:rsid w:val="007C6533"/>
    <w:rsid w:val="007C6E3C"/>
    <w:rsid w:val="007D3712"/>
    <w:rsid w:val="007D70B9"/>
    <w:rsid w:val="007E1737"/>
    <w:rsid w:val="007E2448"/>
    <w:rsid w:val="007F28B8"/>
    <w:rsid w:val="008023E9"/>
    <w:rsid w:val="008051E2"/>
    <w:rsid w:val="00806D6C"/>
    <w:rsid w:val="00810619"/>
    <w:rsid w:val="00821AB6"/>
    <w:rsid w:val="00833837"/>
    <w:rsid w:val="008507B7"/>
    <w:rsid w:val="00850941"/>
    <w:rsid w:val="0085516F"/>
    <w:rsid w:val="00856C72"/>
    <w:rsid w:val="00874719"/>
    <w:rsid w:val="00874B7D"/>
    <w:rsid w:val="0087635F"/>
    <w:rsid w:val="008832AB"/>
    <w:rsid w:val="0088363F"/>
    <w:rsid w:val="0089780D"/>
    <w:rsid w:val="008A1307"/>
    <w:rsid w:val="008A4233"/>
    <w:rsid w:val="008B3118"/>
    <w:rsid w:val="008C6AF8"/>
    <w:rsid w:val="008D54FB"/>
    <w:rsid w:val="008F305C"/>
    <w:rsid w:val="008F419F"/>
    <w:rsid w:val="00900942"/>
    <w:rsid w:val="009039E9"/>
    <w:rsid w:val="009156C6"/>
    <w:rsid w:val="009222E9"/>
    <w:rsid w:val="00926B31"/>
    <w:rsid w:val="00931DEB"/>
    <w:rsid w:val="00941642"/>
    <w:rsid w:val="009545B2"/>
    <w:rsid w:val="00961300"/>
    <w:rsid w:val="00962C60"/>
    <w:rsid w:val="00966531"/>
    <w:rsid w:val="00984CD9"/>
    <w:rsid w:val="009861DB"/>
    <w:rsid w:val="009949F9"/>
    <w:rsid w:val="009A13E5"/>
    <w:rsid w:val="009C5C47"/>
    <w:rsid w:val="009C7052"/>
    <w:rsid w:val="009D5939"/>
    <w:rsid w:val="009D750C"/>
    <w:rsid w:val="009E7E6B"/>
    <w:rsid w:val="009F0819"/>
    <w:rsid w:val="009F42A6"/>
    <w:rsid w:val="009F7ABA"/>
    <w:rsid w:val="009F7EEE"/>
    <w:rsid w:val="00A01485"/>
    <w:rsid w:val="00A119C5"/>
    <w:rsid w:val="00A1649E"/>
    <w:rsid w:val="00A26EEC"/>
    <w:rsid w:val="00A3005C"/>
    <w:rsid w:val="00A422A2"/>
    <w:rsid w:val="00A44C12"/>
    <w:rsid w:val="00A571FD"/>
    <w:rsid w:val="00A74AE3"/>
    <w:rsid w:val="00A83E5E"/>
    <w:rsid w:val="00A8459F"/>
    <w:rsid w:val="00A956E5"/>
    <w:rsid w:val="00A96933"/>
    <w:rsid w:val="00A97C08"/>
    <w:rsid w:val="00AB6BBC"/>
    <w:rsid w:val="00AC67C2"/>
    <w:rsid w:val="00AD1F77"/>
    <w:rsid w:val="00AE2D10"/>
    <w:rsid w:val="00AF46E0"/>
    <w:rsid w:val="00AF6F1F"/>
    <w:rsid w:val="00B00098"/>
    <w:rsid w:val="00B069E4"/>
    <w:rsid w:val="00B11486"/>
    <w:rsid w:val="00B16562"/>
    <w:rsid w:val="00B22874"/>
    <w:rsid w:val="00B265B1"/>
    <w:rsid w:val="00B27B69"/>
    <w:rsid w:val="00B33838"/>
    <w:rsid w:val="00B412EB"/>
    <w:rsid w:val="00B47BB5"/>
    <w:rsid w:val="00B57644"/>
    <w:rsid w:val="00B579AE"/>
    <w:rsid w:val="00B8237D"/>
    <w:rsid w:val="00B83AB9"/>
    <w:rsid w:val="00B84B2E"/>
    <w:rsid w:val="00B94C42"/>
    <w:rsid w:val="00BA2C29"/>
    <w:rsid w:val="00BA3D6C"/>
    <w:rsid w:val="00BB12F6"/>
    <w:rsid w:val="00BB6443"/>
    <w:rsid w:val="00BD34B1"/>
    <w:rsid w:val="00BD6AF6"/>
    <w:rsid w:val="00BE620E"/>
    <w:rsid w:val="00BF57DE"/>
    <w:rsid w:val="00C044D5"/>
    <w:rsid w:val="00C27975"/>
    <w:rsid w:val="00C431EC"/>
    <w:rsid w:val="00C55DA7"/>
    <w:rsid w:val="00C57DCD"/>
    <w:rsid w:val="00C64898"/>
    <w:rsid w:val="00C661B1"/>
    <w:rsid w:val="00C6738F"/>
    <w:rsid w:val="00C725DF"/>
    <w:rsid w:val="00C90EF6"/>
    <w:rsid w:val="00C9587F"/>
    <w:rsid w:val="00CA42EF"/>
    <w:rsid w:val="00CA6E1B"/>
    <w:rsid w:val="00CB30EB"/>
    <w:rsid w:val="00CB3F19"/>
    <w:rsid w:val="00CC07AD"/>
    <w:rsid w:val="00CD325A"/>
    <w:rsid w:val="00CE3A32"/>
    <w:rsid w:val="00CE52DA"/>
    <w:rsid w:val="00CE62B9"/>
    <w:rsid w:val="00CF14FA"/>
    <w:rsid w:val="00D02E30"/>
    <w:rsid w:val="00D06D04"/>
    <w:rsid w:val="00D103C0"/>
    <w:rsid w:val="00D20E5E"/>
    <w:rsid w:val="00D253C0"/>
    <w:rsid w:val="00D26DE9"/>
    <w:rsid w:val="00D306B9"/>
    <w:rsid w:val="00D32997"/>
    <w:rsid w:val="00D3687A"/>
    <w:rsid w:val="00D413E3"/>
    <w:rsid w:val="00D50F59"/>
    <w:rsid w:val="00D5165D"/>
    <w:rsid w:val="00D54807"/>
    <w:rsid w:val="00D55029"/>
    <w:rsid w:val="00D63350"/>
    <w:rsid w:val="00D76ACC"/>
    <w:rsid w:val="00D77A02"/>
    <w:rsid w:val="00D816A7"/>
    <w:rsid w:val="00DB502C"/>
    <w:rsid w:val="00DD6EA7"/>
    <w:rsid w:val="00DE5263"/>
    <w:rsid w:val="00DE6060"/>
    <w:rsid w:val="00DE7F4B"/>
    <w:rsid w:val="00DF71CA"/>
    <w:rsid w:val="00E040CB"/>
    <w:rsid w:val="00E10492"/>
    <w:rsid w:val="00E34CEE"/>
    <w:rsid w:val="00E37950"/>
    <w:rsid w:val="00E469A9"/>
    <w:rsid w:val="00E51EEC"/>
    <w:rsid w:val="00E55338"/>
    <w:rsid w:val="00E771BC"/>
    <w:rsid w:val="00E775A3"/>
    <w:rsid w:val="00E81AC3"/>
    <w:rsid w:val="00E81B51"/>
    <w:rsid w:val="00E926EA"/>
    <w:rsid w:val="00EA1610"/>
    <w:rsid w:val="00EA2C72"/>
    <w:rsid w:val="00EA36F5"/>
    <w:rsid w:val="00ED0F0C"/>
    <w:rsid w:val="00ED49BA"/>
    <w:rsid w:val="00EE5B07"/>
    <w:rsid w:val="00EE62E1"/>
    <w:rsid w:val="00EF0BC0"/>
    <w:rsid w:val="00F0472C"/>
    <w:rsid w:val="00F25575"/>
    <w:rsid w:val="00F27B34"/>
    <w:rsid w:val="00F37470"/>
    <w:rsid w:val="00F41AE1"/>
    <w:rsid w:val="00F42CD8"/>
    <w:rsid w:val="00F5021F"/>
    <w:rsid w:val="00F774D7"/>
    <w:rsid w:val="00F77616"/>
    <w:rsid w:val="00F82D67"/>
    <w:rsid w:val="00F8745B"/>
    <w:rsid w:val="00F91D47"/>
    <w:rsid w:val="00F93A59"/>
    <w:rsid w:val="00FA026A"/>
    <w:rsid w:val="00FA0D8D"/>
    <w:rsid w:val="00FA79E0"/>
    <w:rsid w:val="00FB63CC"/>
    <w:rsid w:val="00FD1532"/>
    <w:rsid w:val="00FD2655"/>
    <w:rsid w:val="00FE0C30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20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A206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A2061"/>
    <w:pPr>
      <w:spacing w:line="360" w:lineRule="auto"/>
      <w:ind w:left="360" w:hanging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A206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5A2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0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</cp:revision>
  <dcterms:created xsi:type="dcterms:W3CDTF">2016-02-16T02:22:00Z</dcterms:created>
  <dcterms:modified xsi:type="dcterms:W3CDTF">2016-02-16T02:47:00Z</dcterms:modified>
</cp:coreProperties>
</file>