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9C" w:rsidRPr="00355C84" w:rsidRDefault="00202BC4" w:rsidP="009A429C">
      <w:pPr>
        <w:pStyle w:val="a3"/>
        <w:jc w:val="left"/>
        <w:rPr>
          <w:sz w:val="28"/>
          <w:szCs w:val="28"/>
        </w:rPr>
      </w:pPr>
      <w:r>
        <w:rPr>
          <w:bCs w:val="0"/>
        </w:rPr>
        <w:t xml:space="preserve">   </w:t>
      </w:r>
    </w:p>
    <w:p w:rsidR="00355C84" w:rsidRPr="00355C84" w:rsidRDefault="00355C84" w:rsidP="00355C84">
      <w:pPr>
        <w:jc w:val="center"/>
        <w:rPr>
          <w:b/>
          <w:bCs/>
          <w:sz w:val="28"/>
          <w:szCs w:val="28"/>
        </w:rPr>
      </w:pPr>
      <w:r w:rsidRPr="00355C84">
        <w:rPr>
          <w:b/>
          <w:bCs/>
          <w:sz w:val="28"/>
          <w:szCs w:val="28"/>
        </w:rPr>
        <w:t>Информация</w:t>
      </w:r>
    </w:p>
    <w:p w:rsidR="00355C84" w:rsidRPr="00355C84" w:rsidRDefault="00355C84" w:rsidP="00355C84">
      <w:pPr>
        <w:jc w:val="center"/>
        <w:rPr>
          <w:sz w:val="28"/>
          <w:szCs w:val="28"/>
        </w:rPr>
      </w:pPr>
      <w:r w:rsidRPr="00355C84">
        <w:rPr>
          <w:b/>
          <w:bCs/>
          <w:sz w:val="28"/>
          <w:szCs w:val="28"/>
        </w:rPr>
        <w:t>по результатам контрольного мероприятия</w:t>
      </w:r>
    </w:p>
    <w:p w:rsidR="00355C84" w:rsidRPr="00355C84" w:rsidRDefault="00355C84" w:rsidP="00355C84">
      <w:pPr>
        <w:tabs>
          <w:tab w:val="center" w:pos="4844"/>
          <w:tab w:val="left" w:pos="6616"/>
        </w:tabs>
        <w:contextualSpacing/>
        <w:jc w:val="center"/>
        <w:rPr>
          <w:b/>
          <w:sz w:val="28"/>
          <w:szCs w:val="28"/>
        </w:rPr>
      </w:pPr>
      <w:r w:rsidRPr="00355C84">
        <w:rPr>
          <w:b/>
          <w:bCs/>
          <w:sz w:val="28"/>
          <w:szCs w:val="28"/>
        </w:rPr>
        <w:t>«</w:t>
      </w:r>
      <w:r w:rsidRPr="00355C84">
        <w:rPr>
          <w:b/>
          <w:sz w:val="28"/>
          <w:szCs w:val="28"/>
        </w:rPr>
        <w:t>Проверка законного и эффективного (экономного и результативного)  использования средств областного бюджета, предоставленных  Нижнеудинскому муниципальному образованию на реализацию мероприятий перечня проектов народных инициатив в 2016-2017 годах».</w:t>
      </w:r>
    </w:p>
    <w:p w:rsidR="00355C84" w:rsidRPr="006E6247" w:rsidRDefault="00355C84" w:rsidP="00355C84">
      <w:pPr>
        <w:jc w:val="center"/>
        <w:rPr>
          <w:b/>
          <w:sz w:val="28"/>
          <w:szCs w:val="28"/>
        </w:rPr>
      </w:pPr>
    </w:p>
    <w:tbl>
      <w:tblPr>
        <w:tblStyle w:val="a7"/>
        <w:tblW w:w="9639" w:type="dxa"/>
        <w:tblInd w:w="108" w:type="dxa"/>
        <w:tblLook w:val="04A0"/>
      </w:tblPr>
      <w:tblGrid>
        <w:gridCol w:w="3544"/>
        <w:gridCol w:w="6095"/>
      </w:tblGrid>
      <w:tr w:rsidR="00355C84" w:rsidRPr="00355C84" w:rsidTr="00355C84">
        <w:tc>
          <w:tcPr>
            <w:tcW w:w="3544" w:type="dxa"/>
          </w:tcPr>
          <w:p w:rsidR="00355C84" w:rsidRPr="00355C84" w:rsidRDefault="00355C84" w:rsidP="00355C84">
            <w:pPr>
              <w:contextualSpacing/>
              <w:jc w:val="left"/>
              <w:rPr>
                <w:sz w:val="26"/>
                <w:szCs w:val="26"/>
              </w:rPr>
            </w:pPr>
            <w:r w:rsidRPr="00355C84">
              <w:rPr>
                <w:sz w:val="26"/>
                <w:szCs w:val="26"/>
              </w:rPr>
              <w:t>Руководитель контрольного мероприятия</w:t>
            </w:r>
          </w:p>
        </w:tc>
        <w:tc>
          <w:tcPr>
            <w:tcW w:w="6095" w:type="dxa"/>
          </w:tcPr>
          <w:p w:rsidR="00355C84" w:rsidRPr="00355C84" w:rsidRDefault="00355C84" w:rsidP="00355C84">
            <w:pPr>
              <w:contextualSpacing/>
              <w:jc w:val="left"/>
              <w:rPr>
                <w:sz w:val="26"/>
                <w:szCs w:val="26"/>
              </w:rPr>
            </w:pPr>
            <w:r w:rsidRPr="00355C84">
              <w:rPr>
                <w:sz w:val="26"/>
                <w:szCs w:val="26"/>
              </w:rPr>
              <w:t>Самохина Е.И., председатель КСП</w:t>
            </w:r>
          </w:p>
        </w:tc>
      </w:tr>
      <w:tr w:rsidR="00355C84" w:rsidRPr="00355C84" w:rsidTr="00355C84">
        <w:tc>
          <w:tcPr>
            <w:tcW w:w="3544" w:type="dxa"/>
          </w:tcPr>
          <w:p w:rsidR="00355C84" w:rsidRPr="00355C84" w:rsidRDefault="00355C84" w:rsidP="00355C84">
            <w:pPr>
              <w:contextualSpacing/>
              <w:jc w:val="left"/>
              <w:rPr>
                <w:sz w:val="26"/>
                <w:szCs w:val="26"/>
              </w:rPr>
            </w:pPr>
            <w:r w:rsidRPr="00355C84">
              <w:rPr>
                <w:sz w:val="26"/>
                <w:szCs w:val="26"/>
              </w:rPr>
              <w:t>Основания проведения контрольного мероприятия</w:t>
            </w:r>
          </w:p>
        </w:tc>
        <w:tc>
          <w:tcPr>
            <w:tcW w:w="6095" w:type="dxa"/>
          </w:tcPr>
          <w:p w:rsidR="00355C84" w:rsidRPr="00355C84" w:rsidRDefault="00355C84" w:rsidP="00355C84">
            <w:pPr>
              <w:contextualSpacing/>
              <w:jc w:val="left"/>
              <w:rPr>
                <w:sz w:val="26"/>
                <w:szCs w:val="26"/>
              </w:rPr>
            </w:pPr>
            <w:r w:rsidRPr="00355C84">
              <w:rPr>
                <w:sz w:val="26"/>
                <w:szCs w:val="26"/>
              </w:rPr>
              <w:t xml:space="preserve">План деятельности КСП Нижнеудинского МО на 2018г. </w:t>
            </w:r>
          </w:p>
        </w:tc>
      </w:tr>
      <w:tr w:rsidR="00355C84" w:rsidRPr="00355C84" w:rsidTr="00355C84">
        <w:tc>
          <w:tcPr>
            <w:tcW w:w="3544" w:type="dxa"/>
          </w:tcPr>
          <w:p w:rsidR="00355C84" w:rsidRPr="00355C84" w:rsidRDefault="00355C84" w:rsidP="00355C84">
            <w:pPr>
              <w:contextualSpacing/>
              <w:jc w:val="left"/>
              <w:rPr>
                <w:sz w:val="26"/>
                <w:szCs w:val="26"/>
              </w:rPr>
            </w:pPr>
            <w:r w:rsidRPr="00355C84">
              <w:rPr>
                <w:sz w:val="26"/>
                <w:szCs w:val="26"/>
              </w:rPr>
              <w:t xml:space="preserve">Цель контрольного мероприятия </w:t>
            </w:r>
          </w:p>
        </w:tc>
        <w:tc>
          <w:tcPr>
            <w:tcW w:w="6095" w:type="dxa"/>
          </w:tcPr>
          <w:p w:rsidR="00355C84" w:rsidRPr="00355C84" w:rsidRDefault="00355C84" w:rsidP="00355C84">
            <w:pPr>
              <w:contextualSpacing/>
              <w:jc w:val="left"/>
              <w:rPr>
                <w:sz w:val="26"/>
                <w:szCs w:val="26"/>
              </w:rPr>
            </w:pPr>
            <w:r w:rsidRPr="00355C84">
              <w:rPr>
                <w:color w:val="000000"/>
                <w:sz w:val="26"/>
                <w:szCs w:val="26"/>
              </w:rPr>
              <w:t xml:space="preserve">проверка соблюдения законодательства при использовании </w:t>
            </w:r>
            <w:r w:rsidRPr="00355C84">
              <w:rPr>
                <w:sz w:val="26"/>
                <w:szCs w:val="26"/>
              </w:rPr>
              <w:t>средств областного  бюджета и средств бюджета  Нижнеудинского муниципального образования, выделенных  на реализацию мероприятий перечня проектов народных инициатив.</w:t>
            </w:r>
          </w:p>
        </w:tc>
      </w:tr>
      <w:tr w:rsidR="00355C84" w:rsidRPr="00355C84" w:rsidTr="00355C84">
        <w:tc>
          <w:tcPr>
            <w:tcW w:w="3544" w:type="dxa"/>
          </w:tcPr>
          <w:p w:rsidR="00355C84" w:rsidRPr="00355C84" w:rsidRDefault="00355C84" w:rsidP="00355C84">
            <w:pPr>
              <w:contextualSpacing/>
              <w:jc w:val="left"/>
              <w:rPr>
                <w:sz w:val="26"/>
                <w:szCs w:val="26"/>
              </w:rPr>
            </w:pPr>
            <w:r w:rsidRPr="00355C84">
              <w:rPr>
                <w:sz w:val="26"/>
                <w:szCs w:val="26"/>
              </w:rPr>
              <w:t xml:space="preserve">Объект проверки </w:t>
            </w:r>
          </w:p>
        </w:tc>
        <w:tc>
          <w:tcPr>
            <w:tcW w:w="6095" w:type="dxa"/>
          </w:tcPr>
          <w:p w:rsidR="00355C84" w:rsidRPr="00355C84" w:rsidRDefault="00355C84" w:rsidP="00355C84">
            <w:pPr>
              <w:contextualSpacing/>
              <w:jc w:val="left"/>
              <w:rPr>
                <w:sz w:val="26"/>
                <w:szCs w:val="26"/>
              </w:rPr>
            </w:pPr>
            <w:r w:rsidRPr="00355C84">
              <w:rPr>
                <w:bCs/>
                <w:sz w:val="26"/>
                <w:szCs w:val="26"/>
              </w:rPr>
              <w:t>а</w:t>
            </w:r>
            <w:r w:rsidRPr="00355C84">
              <w:rPr>
                <w:sz w:val="26"/>
                <w:szCs w:val="26"/>
              </w:rPr>
              <w:t>дминистрация Нижнеудинского муниципального образования</w:t>
            </w:r>
          </w:p>
        </w:tc>
      </w:tr>
      <w:tr w:rsidR="00355C84" w:rsidRPr="00355C84" w:rsidTr="00355C84">
        <w:tc>
          <w:tcPr>
            <w:tcW w:w="3544" w:type="dxa"/>
          </w:tcPr>
          <w:p w:rsidR="00355C84" w:rsidRPr="00355C84" w:rsidRDefault="00355C84" w:rsidP="00355C84">
            <w:pPr>
              <w:contextualSpacing/>
              <w:jc w:val="left"/>
              <w:rPr>
                <w:sz w:val="26"/>
                <w:szCs w:val="26"/>
              </w:rPr>
            </w:pPr>
            <w:r w:rsidRPr="00355C84">
              <w:rPr>
                <w:sz w:val="26"/>
                <w:szCs w:val="26"/>
              </w:rPr>
              <w:t xml:space="preserve">Проверяемый период </w:t>
            </w:r>
          </w:p>
        </w:tc>
        <w:tc>
          <w:tcPr>
            <w:tcW w:w="6095" w:type="dxa"/>
          </w:tcPr>
          <w:p w:rsidR="00355C84" w:rsidRPr="00355C84" w:rsidRDefault="00355C84" w:rsidP="00355C84">
            <w:pPr>
              <w:contextualSpacing/>
              <w:jc w:val="left"/>
              <w:rPr>
                <w:sz w:val="26"/>
                <w:szCs w:val="26"/>
              </w:rPr>
            </w:pPr>
            <w:r w:rsidRPr="00355C84">
              <w:rPr>
                <w:sz w:val="26"/>
                <w:szCs w:val="26"/>
              </w:rPr>
              <w:t>2016-2017гг.</w:t>
            </w:r>
          </w:p>
        </w:tc>
      </w:tr>
    </w:tbl>
    <w:p w:rsidR="00355C84" w:rsidRDefault="00355C84" w:rsidP="00AE202A">
      <w:pPr>
        <w:ind w:firstLine="708"/>
        <w:contextualSpacing/>
        <w:jc w:val="both"/>
        <w:rPr>
          <w:b/>
          <w:sz w:val="28"/>
          <w:szCs w:val="28"/>
        </w:rPr>
      </w:pPr>
    </w:p>
    <w:p w:rsidR="00355C84" w:rsidRDefault="00355C84" w:rsidP="00AE202A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выводы</w:t>
      </w:r>
    </w:p>
    <w:p w:rsidR="00355C84" w:rsidRDefault="00AE202A" w:rsidP="00AE202A">
      <w:pPr>
        <w:ind w:firstLine="708"/>
        <w:contextualSpacing/>
        <w:jc w:val="both"/>
        <w:rPr>
          <w:sz w:val="28"/>
          <w:szCs w:val="28"/>
        </w:rPr>
      </w:pPr>
      <w:r w:rsidRPr="00AE202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A0255">
        <w:rPr>
          <w:sz w:val="28"/>
          <w:szCs w:val="28"/>
        </w:rPr>
        <w:t xml:space="preserve">В перечень проектов народных инициатив </w:t>
      </w:r>
      <w:r w:rsidR="00CD6D59" w:rsidRPr="004D24E0">
        <w:rPr>
          <w:sz w:val="28"/>
          <w:szCs w:val="28"/>
        </w:rPr>
        <w:t>Нижнеудинск</w:t>
      </w:r>
      <w:r w:rsidR="002A0255">
        <w:rPr>
          <w:sz w:val="28"/>
          <w:szCs w:val="28"/>
        </w:rPr>
        <w:t>ого</w:t>
      </w:r>
      <w:r w:rsidR="00CD6D59" w:rsidRPr="004D24E0">
        <w:rPr>
          <w:sz w:val="28"/>
          <w:szCs w:val="28"/>
        </w:rPr>
        <w:t xml:space="preserve"> муниципальн</w:t>
      </w:r>
      <w:r w:rsidR="002A0255">
        <w:rPr>
          <w:sz w:val="28"/>
          <w:szCs w:val="28"/>
        </w:rPr>
        <w:t>ого</w:t>
      </w:r>
      <w:r w:rsidR="00CD6D59" w:rsidRPr="004D24E0">
        <w:rPr>
          <w:sz w:val="28"/>
          <w:szCs w:val="28"/>
        </w:rPr>
        <w:t xml:space="preserve"> образовани</w:t>
      </w:r>
      <w:r w:rsidR="002A0255">
        <w:rPr>
          <w:sz w:val="28"/>
          <w:szCs w:val="28"/>
        </w:rPr>
        <w:t>я на 2016  и 2017 год</w:t>
      </w:r>
      <w:r w:rsidR="00CD6D59" w:rsidRPr="004D24E0">
        <w:rPr>
          <w:sz w:val="28"/>
          <w:szCs w:val="28"/>
        </w:rPr>
        <w:t xml:space="preserve"> было </w:t>
      </w:r>
      <w:r w:rsidR="002A0255">
        <w:rPr>
          <w:sz w:val="28"/>
          <w:szCs w:val="28"/>
        </w:rPr>
        <w:t>включено</w:t>
      </w:r>
      <w:r w:rsidR="00CD6D59" w:rsidRPr="004D24E0">
        <w:rPr>
          <w:sz w:val="28"/>
          <w:szCs w:val="28"/>
        </w:rPr>
        <w:t xml:space="preserve"> </w:t>
      </w:r>
      <w:r w:rsidR="004D24E0">
        <w:rPr>
          <w:sz w:val="28"/>
          <w:szCs w:val="28"/>
        </w:rPr>
        <w:t xml:space="preserve">12 </w:t>
      </w:r>
      <w:r w:rsidR="00CD6D59" w:rsidRPr="004D24E0">
        <w:rPr>
          <w:sz w:val="28"/>
          <w:szCs w:val="28"/>
        </w:rPr>
        <w:t xml:space="preserve"> </w:t>
      </w:r>
      <w:r w:rsidR="002A0255">
        <w:rPr>
          <w:sz w:val="28"/>
          <w:szCs w:val="28"/>
        </w:rPr>
        <w:t>мероприятий</w:t>
      </w:r>
      <w:r>
        <w:rPr>
          <w:sz w:val="28"/>
          <w:szCs w:val="28"/>
        </w:rPr>
        <w:t>:</w:t>
      </w:r>
    </w:p>
    <w:tbl>
      <w:tblPr>
        <w:tblW w:w="9654" w:type="dxa"/>
        <w:tblInd w:w="93" w:type="dxa"/>
        <w:tblLayout w:type="fixed"/>
        <w:tblLook w:val="04A0"/>
      </w:tblPr>
      <w:tblGrid>
        <w:gridCol w:w="486"/>
        <w:gridCol w:w="96"/>
        <w:gridCol w:w="4536"/>
        <w:gridCol w:w="1843"/>
        <w:gridCol w:w="1418"/>
        <w:gridCol w:w="1275"/>
      </w:tblGrid>
      <w:tr w:rsidR="00AE202A" w:rsidRPr="00355C84" w:rsidTr="00D814E6">
        <w:trPr>
          <w:trHeight w:val="232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A" w:rsidRPr="00355C84" w:rsidRDefault="00AE202A" w:rsidP="00B62B7E">
            <w:pPr>
              <w:jc w:val="center"/>
              <w:rPr>
                <w:color w:val="000000" w:themeColor="text1"/>
              </w:rPr>
            </w:pPr>
            <w:r w:rsidRPr="00355C84">
              <w:rPr>
                <w:color w:val="000000" w:themeColor="text1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A" w:rsidRPr="00355C84" w:rsidRDefault="00AE202A" w:rsidP="00B62B7E">
            <w:pPr>
              <w:jc w:val="center"/>
              <w:rPr>
                <w:color w:val="000000" w:themeColor="text1"/>
              </w:rPr>
            </w:pPr>
            <w:r w:rsidRPr="00355C84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A" w:rsidRPr="00355C84" w:rsidRDefault="00AE202A" w:rsidP="00B62B7E">
            <w:pPr>
              <w:jc w:val="center"/>
              <w:rPr>
                <w:color w:val="000000" w:themeColor="text1"/>
              </w:rPr>
            </w:pPr>
            <w:r w:rsidRPr="00355C84">
              <w:rPr>
                <w:color w:val="000000" w:themeColor="text1"/>
              </w:rPr>
              <w:t>Объем финансирования- всего,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02A" w:rsidRPr="00355C84" w:rsidRDefault="00AE202A" w:rsidP="00B62B7E">
            <w:pPr>
              <w:jc w:val="center"/>
              <w:rPr>
                <w:color w:val="000000" w:themeColor="text1"/>
              </w:rPr>
            </w:pPr>
            <w:r w:rsidRPr="00355C84">
              <w:rPr>
                <w:color w:val="000000" w:themeColor="text1"/>
              </w:rPr>
              <w:t>в том числе из:</w:t>
            </w:r>
          </w:p>
        </w:tc>
      </w:tr>
      <w:tr w:rsidR="00AE202A" w:rsidRPr="00355C84" w:rsidTr="00D814E6">
        <w:trPr>
          <w:trHeight w:val="40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02A" w:rsidRPr="00355C84" w:rsidRDefault="00AE202A" w:rsidP="00B62B7E">
            <w:pPr>
              <w:rPr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02A" w:rsidRPr="00355C84" w:rsidRDefault="00AE202A" w:rsidP="00B62B7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02A" w:rsidRPr="00355C84" w:rsidRDefault="00AE202A" w:rsidP="00B62B7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A" w:rsidRPr="00355C84" w:rsidRDefault="00AE202A" w:rsidP="00B62B7E">
            <w:pPr>
              <w:jc w:val="center"/>
              <w:rPr>
                <w:color w:val="000000" w:themeColor="text1"/>
              </w:rPr>
            </w:pPr>
            <w:r w:rsidRPr="00355C84">
              <w:rPr>
                <w:color w:val="000000" w:themeColor="text1"/>
              </w:rPr>
              <w:t>областного бюджета,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A" w:rsidRPr="00355C84" w:rsidRDefault="00AE202A" w:rsidP="00B62B7E">
            <w:pPr>
              <w:jc w:val="center"/>
              <w:rPr>
                <w:color w:val="000000" w:themeColor="text1"/>
              </w:rPr>
            </w:pPr>
            <w:r w:rsidRPr="00355C84">
              <w:rPr>
                <w:color w:val="000000" w:themeColor="text1"/>
              </w:rPr>
              <w:t>местного        бюджета, руб.</w:t>
            </w:r>
          </w:p>
        </w:tc>
      </w:tr>
      <w:tr w:rsidR="00533228" w:rsidRPr="00DD6527" w:rsidTr="00D814E6">
        <w:trPr>
          <w:trHeight w:val="74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228" w:rsidRPr="00533228" w:rsidRDefault="00533228" w:rsidP="0053322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2016  год</w:t>
            </w:r>
          </w:p>
        </w:tc>
      </w:tr>
      <w:tr w:rsidR="00AE202A" w:rsidRPr="00CF0767" w:rsidTr="00D814E6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2A" w:rsidRPr="0066761E" w:rsidRDefault="00AE202A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761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A" w:rsidRPr="0066761E" w:rsidRDefault="00AE202A" w:rsidP="00533228">
            <w:pPr>
              <w:rPr>
                <w:color w:val="000000" w:themeColor="text1"/>
                <w:sz w:val="20"/>
                <w:szCs w:val="20"/>
              </w:rPr>
            </w:pPr>
            <w:r w:rsidRPr="0066761E">
              <w:rPr>
                <w:color w:val="000000"/>
                <w:sz w:val="20"/>
                <w:szCs w:val="20"/>
              </w:rPr>
              <w:t>Ремонт автомобильной дороги общего пользования местного значения Нижнеудинского муниципального образования  ул. Комсомольская  в границах от пересечения с ул. Гоголя до пересечения с ул. Октябрьская, ул. Октябрьская от пересечения с ул. Комсомольская до дома № 42 по ул. Октябрьская, ул.Гоголя  от пересечения с ул. Комсомольской до  дома №1 по ул. Комсомольская, общей протяженностью 431,5п</w:t>
            </w:r>
            <w:r w:rsidR="00533228">
              <w:rPr>
                <w:color w:val="000000"/>
                <w:sz w:val="20"/>
                <w:szCs w:val="20"/>
              </w:rPr>
              <w:t>.</w:t>
            </w:r>
            <w:r w:rsidRPr="0066761E">
              <w:rPr>
                <w:color w:val="000000"/>
                <w:sz w:val="20"/>
                <w:szCs w:val="20"/>
              </w:rPr>
              <w:t>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Pr="003A2960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3 953 162,52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Pr="003A2960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2 703 697,52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Pr="003A2960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1 249 465,00</w:t>
            </w:r>
          </w:p>
        </w:tc>
      </w:tr>
      <w:tr w:rsidR="00AE202A" w:rsidRPr="00CF0767" w:rsidTr="00355C84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2A" w:rsidRPr="0066761E" w:rsidRDefault="00AE202A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761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A" w:rsidRPr="0066761E" w:rsidRDefault="00AE202A" w:rsidP="00B62B7E">
            <w:pPr>
              <w:rPr>
                <w:color w:val="000000" w:themeColor="text1"/>
                <w:sz w:val="20"/>
                <w:szCs w:val="20"/>
              </w:rPr>
            </w:pPr>
            <w:r w:rsidRPr="0066761E">
              <w:rPr>
                <w:color w:val="000000"/>
                <w:sz w:val="20"/>
                <w:szCs w:val="20"/>
              </w:rPr>
              <w:t>Ремонт автомобильной дороги общего пользования местного значения Нижнеудинского муниципального образования  ул. Знаменская  в границах от пересечения с ул. Индустриальной до дома № 79 по ул. Знаменская, общей протяженностью 430 пог.м.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Pr="003A2960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3 355 128,74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Pr="003A2960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3 355 128,74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Pr="003A2960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202A" w:rsidRPr="00CF0767" w:rsidTr="00355C84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84" w:rsidRDefault="00355C84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5C84" w:rsidRDefault="00355C84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E202A" w:rsidRDefault="00AE202A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761E">
              <w:rPr>
                <w:color w:val="000000" w:themeColor="text1"/>
                <w:sz w:val="20"/>
                <w:szCs w:val="20"/>
              </w:rPr>
              <w:t>3</w:t>
            </w:r>
          </w:p>
          <w:p w:rsidR="007120EF" w:rsidRPr="0066761E" w:rsidRDefault="007120EF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F" w:rsidRPr="0066761E" w:rsidRDefault="00AE202A" w:rsidP="007120EF">
            <w:pPr>
              <w:rPr>
                <w:color w:val="000000" w:themeColor="text1"/>
                <w:sz w:val="20"/>
                <w:szCs w:val="20"/>
              </w:rPr>
            </w:pPr>
            <w:r w:rsidRPr="0066761E">
              <w:rPr>
                <w:color w:val="000000"/>
                <w:sz w:val="20"/>
                <w:szCs w:val="20"/>
              </w:rPr>
              <w:t>Устройство линии освещения автомобильной дороги общего пользования  местного значения ул. Октябрьская от дома №40 до дома №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Pr="003A2960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269 917,89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Pr="003A2960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269 917,89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Pr="003A2960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120EF" w:rsidRPr="00CF0767" w:rsidTr="00355C84">
        <w:trPr>
          <w:trHeight w:val="70"/>
        </w:trPr>
        <w:tc>
          <w:tcPr>
            <w:tcW w:w="96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120EF" w:rsidRDefault="007120EF" w:rsidP="00B62B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Продолжение</w:t>
            </w:r>
          </w:p>
        </w:tc>
      </w:tr>
      <w:tr w:rsidR="007120EF" w:rsidRPr="00533228" w:rsidTr="00B62B7E">
        <w:trPr>
          <w:trHeight w:val="232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F" w:rsidRPr="00533228" w:rsidRDefault="007120EF" w:rsidP="00B62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228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F" w:rsidRPr="00533228" w:rsidRDefault="007120EF" w:rsidP="00B62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228">
              <w:rPr>
                <w:b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F" w:rsidRPr="00533228" w:rsidRDefault="007120EF" w:rsidP="00B62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228">
              <w:rPr>
                <w:b/>
                <w:color w:val="000000" w:themeColor="text1"/>
                <w:sz w:val="20"/>
                <w:szCs w:val="20"/>
              </w:rPr>
              <w:t>Объем финансирования- всего,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0EF" w:rsidRPr="00533228" w:rsidRDefault="007120EF" w:rsidP="00B62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228">
              <w:rPr>
                <w:b/>
                <w:color w:val="000000" w:themeColor="text1"/>
                <w:sz w:val="20"/>
                <w:szCs w:val="20"/>
              </w:rPr>
              <w:t>в том числе из:</w:t>
            </w:r>
          </w:p>
        </w:tc>
      </w:tr>
      <w:tr w:rsidR="007120EF" w:rsidRPr="00533228" w:rsidTr="00B62B7E">
        <w:trPr>
          <w:trHeight w:val="40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EF" w:rsidRPr="0066761E" w:rsidRDefault="007120EF" w:rsidP="00B62B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EF" w:rsidRPr="0066761E" w:rsidRDefault="007120EF" w:rsidP="00B62B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EF" w:rsidRPr="0066761E" w:rsidRDefault="007120EF" w:rsidP="00B62B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F" w:rsidRPr="00533228" w:rsidRDefault="007120EF" w:rsidP="00B62B7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33228">
              <w:rPr>
                <w:b/>
                <w:color w:val="000000" w:themeColor="text1"/>
                <w:sz w:val="18"/>
                <w:szCs w:val="18"/>
              </w:rPr>
              <w:t>областного бюджета,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F" w:rsidRPr="00533228" w:rsidRDefault="007120EF" w:rsidP="00B62B7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33228">
              <w:rPr>
                <w:b/>
                <w:color w:val="000000" w:themeColor="text1"/>
                <w:sz w:val="18"/>
                <w:szCs w:val="18"/>
              </w:rPr>
              <w:t>местного        бюджета, руб.</w:t>
            </w:r>
          </w:p>
        </w:tc>
      </w:tr>
      <w:tr w:rsidR="00533228" w:rsidRPr="00533228" w:rsidTr="00D814E6">
        <w:trPr>
          <w:trHeight w:val="246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8" w:rsidRPr="00533228" w:rsidRDefault="00533228" w:rsidP="0053322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33228">
              <w:rPr>
                <w:b/>
                <w:color w:val="000000"/>
              </w:rPr>
              <w:t>Дополнительные мероприятия</w:t>
            </w:r>
          </w:p>
        </w:tc>
      </w:tr>
      <w:tr w:rsidR="00AE202A" w:rsidRPr="00CF0767" w:rsidTr="009D5434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A" w:rsidRPr="003A2960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A" w:rsidRPr="003A2960" w:rsidRDefault="00AE202A" w:rsidP="00B62B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Ремонт автомобильной дороги общего пользования местного значения Нижнеудинского муниципального образования  ул. Знаменская  в границах от дома №7 до дома № 3 по ул. Знаменская, общей протяженностью 80 пог.метров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Pr="003A2960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700 000,0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Pr="003A2960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700 000,0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Pr="003A2960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202A" w:rsidRPr="00CF0767" w:rsidTr="009D5434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A" w:rsidRPr="003A2960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A" w:rsidRPr="003A2960" w:rsidRDefault="00AE202A" w:rsidP="00B62B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Приобретение и установка двух остановочных пунктов по ул. Димитрова в районе  дома№ 1 и ул. Гоголя в районе дома  № 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Pr="003A2960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51 555,85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Pr="003A2960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51 555,85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A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E202A" w:rsidRPr="003A2960" w:rsidRDefault="00AE202A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33228" w:rsidRPr="00533228" w:rsidTr="00D814E6">
        <w:trPr>
          <w:trHeight w:val="7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8" w:rsidRPr="00533228" w:rsidRDefault="00533228" w:rsidP="00B62B7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33228">
              <w:rPr>
                <w:b/>
                <w:bCs/>
                <w:color w:val="000000" w:themeColor="text1"/>
                <w:sz w:val="20"/>
                <w:szCs w:val="20"/>
              </w:rPr>
              <w:t>Итого 2016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228" w:rsidRPr="00533228" w:rsidRDefault="00533228" w:rsidP="00B62B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33228">
              <w:rPr>
                <w:b/>
                <w:color w:val="000000"/>
                <w:sz w:val="20"/>
                <w:szCs w:val="20"/>
              </w:rPr>
              <w:t>8 329 765,00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228" w:rsidRPr="00533228" w:rsidRDefault="00533228" w:rsidP="00B62B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33228">
              <w:rPr>
                <w:b/>
                <w:color w:val="000000"/>
                <w:sz w:val="20"/>
                <w:szCs w:val="20"/>
              </w:rPr>
              <w:t>7 080 300,00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228" w:rsidRPr="00533228" w:rsidRDefault="00533228" w:rsidP="00B62B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33228">
              <w:rPr>
                <w:b/>
                <w:color w:val="000000"/>
                <w:sz w:val="20"/>
                <w:szCs w:val="20"/>
              </w:rPr>
              <w:t>1 249 465,00</w:t>
            </w:r>
          </w:p>
        </w:tc>
      </w:tr>
      <w:tr w:rsidR="00D814E6" w:rsidRPr="00D814E6" w:rsidTr="00D814E6">
        <w:trPr>
          <w:trHeight w:val="357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4E6" w:rsidRPr="00D814E6" w:rsidRDefault="00D814E6" w:rsidP="00D814E6">
            <w:pPr>
              <w:rPr>
                <w:b/>
                <w:color w:val="000000" w:themeColor="text1"/>
              </w:rPr>
            </w:pPr>
            <w:r w:rsidRPr="00D814E6">
              <w:rPr>
                <w:b/>
                <w:color w:val="000000" w:themeColor="text1"/>
              </w:rPr>
              <w:t>2017 год</w:t>
            </w:r>
          </w:p>
        </w:tc>
      </w:tr>
      <w:tr w:rsidR="00D814E6" w:rsidRPr="00CF0767" w:rsidTr="00D814E6">
        <w:trPr>
          <w:trHeight w:val="8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E6" w:rsidRDefault="00D814E6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761E">
              <w:rPr>
                <w:color w:val="000000" w:themeColor="text1"/>
                <w:sz w:val="20"/>
                <w:szCs w:val="20"/>
              </w:rPr>
              <w:t>1</w:t>
            </w:r>
          </w:p>
          <w:p w:rsidR="00D814E6" w:rsidRDefault="00D814E6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14E6" w:rsidRPr="0066761E" w:rsidRDefault="00D814E6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E6" w:rsidRPr="00DB2F7C" w:rsidRDefault="00D814E6" w:rsidP="00B62B7E">
            <w:pPr>
              <w:rPr>
                <w:color w:val="000000" w:themeColor="text1"/>
                <w:sz w:val="20"/>
                <w:szCs w:val="20"/>
              </w:rPr>
            </w:pPr>
            <w:r w:rsidRPr="00DB2F7C">
              <w:rPr>
                <w:sz w:val="20"/>
                <w:szCs w:val="20"/>
              </w:rPr>
              <w:t>Приобретение материалов  для  установки водонапорного сооружения  (автоматика, насос ЭЦВ, центробежные насосы, трубы, запорная и регулирующая арматура) по улице Сиреневая, 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2A1E20" w:rsidRDefault="00D814E6" w:rsidP="00B62B7E">
            <w:pPr>
              <w:jc w:val="center"/>
              <w:rPr>
                <w:sz w:val="20"/>
                <w:szCs w:val="20"/>
              </w:rPr>
            </w:pPr>
            <w:r w:rsidRPr="002A1E20">
              <w:rPr>
                <w:sz w:val="20"/>
                <w:szCs w:val="20"/>
              </w:rPr>
              <w:t>330 894,63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2A1E20" w:rsidRDefault="00D814E6" w:rsidP="00B62B7E">
            <w:pPr>
              <w:jc w:val="center"/>
              <w:rPr>
                <w:sz w:val="20"/>
                <w:szCs w:val="20"/>
              </w:rPr>
            </w:pPr>
            <w:r w:rsidRPr="002A1E20">
              <w:rPr>
                <w:sz w:val="20"/>
                <w:szCs w:val="20"/>
              </w:rPr>
              <w:t>281 260,44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2A1E20" w:rsidRDefault="00D814E6" w:rsidP="00B62B7E">
            <w:pPr>
              <w:jc w:val="center"/>
              <w:rPr>
                <w:sz w:val="20"/>
                <w:szCs w:val="20"/>
              </w:rPr>
            </w:pPr>
            <w:r w:rsidRPr="002A1E20">
              <w:rPr>
                <w:sz w:val="20"/>
                <w:szCs w:val="20"/>
              </w:rPr>
              <w:t>49 634,19</w:t>
            </w:r>
          </w:p>
        </w:tc>
      </w:tr>
      <w:tr w:rsidR="00D814E6" w:rsidRPr="00CF0767" w:rsidTr="00D814E6">
        <w:trPr>
          <w:trHeight w:val="1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E6" w:rsidRDefault="00D814E6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761E">
              <w:rPr>
                <w:color w:val="000000" w:themeColor="text1"/>
                <w:sz w:val="20"/>
                <w:szCs w:val="20"/>
              </w:rPr>
              <w:t>2</w:t>
            </w:r>
          </w:p>
          <w:p w:rsidR="00D814E6" w:rsidRDefault="00D814E6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14E6" w:rsidRPr="0066761E" w:rsidRDefault="00D814E6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E6" w:rsidRDefault="00D814E6" w:rsidP="00B62B7E">
            <w:pPr>
              <w:rPr>
                <w:sz w:val="20"/>
                <w:szCs w:val="20"/>
              </w:rPr>
            </w:pPr>
            <w:r w:rsidRPr="00DB2F7C">
              <w:rPr>
                <w:sz w:val="20"/>
                <w:szCs w:val="20"/>
              </w:rPr>
              <w:t xml:space="preserve">Благоустройство  дворовой территории: </w:t>
            </w:r>
            <w:r>
              <w:rPr>
                <w:sz w:val="20"/>
                <w:szCs w:val="20"/>
              </w:rPr>
              <w:t xml:space="preserve"> </w:t>
            </w:r>
          </w:p>
          <w:p w:rsidR="00D814E6" w:rsidRDefault="00D814E6" w:rsidP="00B62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B2F7C">
              <w:rPr>
                <w:sz w:val="20"/>
                <w:szCs w:val="20"/>
              </w:rPr>
              <w:t xml:space="preserve">1)по улице 2-ая Пролетарская  в районе  дома 2 общей площадью - 786,11 м2; </w:t>
            </w:r>
          </w:p>
          <w:p w:rsidR="00D814E6" w:rsidRDefault="00D814E6" w:rsidP="00B62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B2F7C">
              <w:rPr>
                <w:sz w:val="20"/>
                <w:szCs w:val="20"/>
              </w:rPr>
              <w:t xml:space="preserve">2) по улице Масловского  в районе  дома № 11  общей площадью - 157,2 м2;  </w:t>
            </w:r>
          </w:p>
          <w:p w:rsidR="00D814E6" w:rsidRDefault="00D814E6" w:rsidP="00B62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B2F7C">
              <w:rPr>
                <w:sz w:val="20"/>
                <w:szCs w:val="20"/>
              </w:rPr>
              <w:t xml:space="preserve">3) по улице Масловского в районе домов № 3, № 3а, 2-ая Пролетарская в районе домов № 4, № 8 общей площадью - 1982,9 м2; </w:t>
            </w:r>
          </w:p>
          <w:p w:rsidR="00D814E6" w:rsidRPr="00DB2F7C" w:rsidRDefault="00D814E6" w:rsidP="00B62B7E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B2F7C">
              <w:rPr>
                <w:sz w:val="20"/>
                <w:szCs w:val="20"/>
              </w:rPr>
              <w:t>4) по улице Гоголя в районе дома № 85 общей площадью - 1320,47 м2.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3 362 056,98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2 857 748,44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504 308,54</w:t>
            </w:r>
          </w:p>
        </w:tc>
      </w:tr>
      <w:tr w:rsidR="00D814E6" w:rsidRPr="00CF0767" w:rsidTr="00D814E6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E6" w:rsidRDefault="00D814E6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761E">
              <w:rPr>
                <w:color w:val="000000" w:themeColor="text1"/>
                <w:sz w:val="20"/>
                <w:szCs w:val="20"/>
              </w:rPr>
              <w:t>3</w:t>
            </w:r>
          </w:p>
          <w:p w:rsidR="00D814E6" w:rsidRDefault="00D814E6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14E6" w:rsidRPr="0066761E" w:rsidRDefault="00D814E6" w:rsidP="00B62B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E6" w:rsidRDefault="00D814E6" w:rsidP="00B62B7E">
            <w:pPr>
              <w:rPr>
                <w:sz w:val="20"/>
                <w:szCs w:val="20"/>
              </w:rPr>
            </w:pPr>
            <w:r w:rsidRPr="00DB2F7C">
              <w:rPr>
                <w:sz w:val="20"/>
                <w:szCs w:val="20"/>
              </w:rPr>
              <w:t xml:space="preserve">Устройство линии освещения (подвес проводов, установка светильников) автомобильной дороги общего пользования местного  значения: </w:t>
            </w:r>
          </w:p>
          <w:p w:rsidR="00D814E6" w:rsidRPr="00DB2F7C" w:rsidRDefault="00D814E6" w:rsidP="00B62B7E">
            <w:pPr>
              <w:rPr>
                <w:color w:val="000000" w:themeColor="text1"/>
                <w:sz w:val="20"/>
                <w:szCs w:val="20"/>
              </w:rPr>
            </w:pPr>
            <w:r w:rsidRPr="00DB2F7C">
              <w:rPr>
                <w:sz w:val="20"/>
                <w:szCs w:val="20"/>
              </w:rPr>
              <w:t>1) ул. Знаменская от дома № 95 по ул. Знаменская до пересечения с ул. 3 Рабочая общей  протяженностью - 1917 пог.метров; 2) улицы 3 Рабочая от пересечения с улицей Знаменская до пересечения с улицей Транспортная общей протяженностью 440 пог.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953 624,15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810 580,51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143 043,64</w:t>
            </w:r>
          </w:p>
        </w:tc>
      </w:tr>
      <w:tr w:rsidR="00D814E6" w:rsidRPr="00CF0767" w:rsidTr="00D814E6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814E6" w:rsidRDefault="00D814E6" w:rsidP="00B62B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814E6" w:rsidRDefault="00D814E6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814E6" w:rsidRPr="003A2960" w:rsidRDefault="00D814E6" w:rsidP="00B62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9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E6" w:rsidRPr="00DB2F7C" w:rsidRDefault="00D814E6" w:rsidP="00B62B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2F7C">
              <w:rPr>
                <w:sz w:val="20"/>
                <w:szCs w:val="20"/>
              </w:rPr>
              <w:t>Ремонт участка автомобильной дороги общего пользования местного значения  Нижнеудинского  муниципального образования  (улицы Гоголя в границах от дома № 122 по улице Гоголя  до пересечения с улицей Кашика общей протяженностью  523 пог. метра)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2 897 276,70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2 462 685,07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434 591,63</w:t>
            </w:r>
          </w:p>
        </w:tc>
      </w:tr>
      <w:tr w:rsidR="002A0255" w:rsidRPr="00533228" w:rsidTr="00B62B7E">
        <w:trPr>
          <w:trHeight w:val="246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55" w:rsidRPr="00533228" w:rsidRDefault="002A0255" w:rsidP="00B62B7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33228">
              <w:rPr>
                <w:b/>
                <w:color w:val="000000"/>
              </w:rPr>
              <w:t>Дополнительные мероприятия</w:t>
            </w:r>
          </w:p>
        </w:tc>
      </w:tr>
      <w:tr w:rsidR="00D814E6" w:rsidRPr="00CF0767" w:rsidTr="00D814E6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814E6" w:rsidRDefault="00D814E6" w:rsidP="00B62B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814E6" w:rsidRDefault="00D814E6" w:rsidP="00B62B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E6" w:rsidRPr="00DB2F7C" w:rsidRDefault="00D814E6" w:rsidP="00B62B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2F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Приобретение   и установка двух детских игровых комплексов  и двух  спортивных площадок в районе  домов № 29,31 по улице Садовая и на пересечении улиц Заводская и Чайковского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255 000,00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45 000,00</w:t>
            </w:r>
          </w:p>
        </w:tc>
      </w:tr>
      <w:tr w:rsidR="00D814E6" w:rsidRPr="00CF0767" w:rsidTr="009D5434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814E6" w:rsidRDefault="00D814E6" w:rsidP="00B62B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814E6" w:rsidRDefault="00D814E6" w:rsidP="00B62B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814E6" w:rsidRDefault="00D814E6" w:rsidP="00B62B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814E6" w:rsidRDefault="00D814E6" w:rsidP="00B62B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814E6" w:rsidRDefault="00D814E6" w:rsidP="00B62B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E6" w:rsidRPr="00094ECD" w:rsidRDefault="00D814E6" w:rsidP="009D5434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ECD">
              <w:rPr>
                <w:sz w:val="20"/>
                <w:szCs w:val="20"/>
              </w:rPr>
              <w:t>Приобретение  светодиодных светильников  для уличного освещения:  по ул. Некрасова (от мостика за АЗС до пересечения с улицей Гоголя; от перекрестка с ул. Пушкина  до ул. Масловского) в количестве 43 штук;  по улице Профсоюзная ( от дома № 1 по ул. Профсоюзная до пересечения с ул. Индустриальной) в количестве 30 штук (установка светильников за счет собственных средств).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255 659,54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217 310,54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38 349,00</w:t>
            </w:r>
          </w:p>
        </w:tc>
      </w:tr>
      <w:tr w:rsidR="009D5434" w:rsidRPr="00CF0767" w:rsidTr="00B62B7E">
        <w:trPr>
          <w:trHeight w:val="70"/>
        </w:trPr>
        <w:tc>
          <w:tcPr>
            <w:tcW w:w="96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D5434" w:rsidRDefault="009D5434" w:rsidP="00B62B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Продолжение</w:t>
            </w:r>
          </w:p>
        </w:tc>
      </w:tr>
      <w:tr w:rsidR="009D5434" w:rsidRPr="00533228" w:rsidTr="00B62B7E">
        <w:trPr>
          <w:trHeight w:val="232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34" w:rsidRPr="00533228" w:rsidRDefault="009D5434" w:rsidP="00B62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228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34" w:rsidRPr="00533228" w:rsidRDefault="009D5434" w:rsidP="00B62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228">
              <w:rPr>
                <w:b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34" w:rsidRPr="00533228" w:rsidRDefault="009D5434" w:rsidP="00B62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228">
              <w:rPr>
                <w:b/>
                <w:color w:val="000000" w:themeColor="text1"/>
                <w:sz w:val="20"/>
                <w:szCs w:val="20"/>
              </w:rPr>
              <w:t>Объем финансирования- всего,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434" w:rsidRPr="00533228" w:rsidRDefault="009D5434" w:rsidP="00B62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228">
              <w:rPr>
                <w:b/>
                <w:color w:val="000000" w:themeColor="text1"/>
                <w:sz w:val="20"/>
                <w:szCs w:val="20"/>
              </w:rPr>
              <w:t>в том числе из:</w:t>
            </w:r>
          </w:p>
        </w:tc>
      </w:tr>
      <w:tr w:rsidR="009D5434" w:rsidRPr="00533228" w:rsidTr="00B62B7E">
        <w:trPr>
          <w:trHeight w:val="40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434" w:rsidRPr="0066761E" w:rsidRDefault="009D5434" w:rsidP="00B62B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434" w:rsidRPr="0066761E" w:rsidRDefault="009D5434" w:rsidP="00B62B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434" w:rsidRPr="0066761E" w:rsidRDefault="009D5434" w:rsidP="00B62B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34" w:rsidRPr="00533228" w:rsidRDefault="009D5434" w:rsidP="00B62B7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33228">
              <w:rPr>
                <w:b/>
                <w:color w:val="000000" w:themeColor="text1"/>
                <w:sz w:val="18"/>
                <w:szCs w:val="18"/>
              </w:rPr>
              <w:t>областного бюджета,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34" w:rsidRPr="00533228" w:rsidRDefault="009D5434" w:rsidP="00B62B7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33228">
              <w:rPr>
                <w:b/>
                <w:color w:val="000000" w:themeColor="text1"/>
                <w:sz w:val="18"/>
                <w:szCs w:val="18"/>
              </w:rPr>
              <w:t>местного        бюджета, руб.</w:t>
            </w:r>
          </w:p>
        </w:tc>
      </w:tr>
      <w:tr w:rsidR="00D814E6" w:rsidRPr="00CF0767" w:rsidTr="00765D5A"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814E6" w:rsidRDefault="00D814E6" w:rsidP="00B62B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E6" w:rsidRPr="00094ECD" w:rsidRDefault="00D814E6" w:rsidP="00B62B7E">
            <w:pPr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Приобретение разметочной машины для нужд Нижнеудинского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245 900,00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209 015,00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E6" w:rsidRDefault="00D814E6" w:rsidP="00B62B7E">
            <w:pPr>
              <w:jc w:val="center"/>
              <w:rPr>
                <w:sz w:val="20"/>
                <w:szCs w:val="20"/>
              </w:rPr>
            </w:pPr>
          </w:p>
          <w:p w:rsidR="00D814E6" w:rsidRPr="00094ECD" w:rsidRDefault="00D814E6" w:rsidP="00B62B7E">
            <w:pPr>
              <w:jc w:val="center"/>
              <w:rPr>
                <w:sz w:val="20"/>
                <w:szCs w:val="20"/>
              </w:rPr>
            </w:pPr>
            <w:r w:rsidRPr="00094ECD">
              <w:rPr>
                <w:sz w:val="20"/>
                <w:szCs w:val="20"/>
              </w:rPr>
              <w:t>36 885,00</w:t>
            </w:r>
          </w:p>
        </w:tc>
      </w:tr>
      <w:tr w:rsidR="00D814E6" w:rsidRPr="00D814E6" w:rsidTr="00D814E6">
        <w:trPr>
          <w:trHeight w:val="18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E6" w:rsidRPr="00D814E6" w:rsidRDefault="00D814E6" w:rsidP="00B62B7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814E6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2017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Pr="00D814E6" w:rsidRDefault="00D814E6" w:rsidP="00B62B7E">
            <w:pPr>
              <w:jc w:val="center"/>
              <w:rPr>
                <w:b/>
                <w:sz w:val="20"/>
                <w:szCs w:val="20"/>
              </w:rPr>
            </w:pPr>
            <w:r w:rsidRPr="00D814E6">
              <w:rPr>
                <w:b/>
                <w:sz w:val="20"/>
                <w:szCs w:val="20"/>
              </w:rPr>
              <w:t>8 </w:t>
            </w:r>
            <w:r w:rsidR="00066CF9">
              <w:rPr>
                <w:b/>
                <w:sz w:val="20"/>
                <w:szCs w:val="20"/>
              </w:rPr>
              <w:t xml:space="preserve"> </w:t>
            </w:r>
            <w:r w:rsidRPr="00D814E6">
              <w:rPr>
                <w:b/>
                <w:sz w:val="20"/>
                <w:szCs w:val="20"/>
              </w:rPr>
              <w:t>345</w:t>
            </w:r>
            <w:r w:rsidR="00066CF9">
              <w:rPr>
                <w:b/>
                <w:sz w:val="20"/>
                <w:szCs w:val="20"/>
              </w:rPr>
              <w:t xml:space="preserve"> </w:t>
            </w:r>
            <w:r w:rsidRPr="00D814E6">
              <w:rPr>
                <w:b/>
                <w:sz w:val="20"/>
                <w:szCs w:val="20"/>
              </w:rPr>
              <w:t>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Pr="00D814E6" w:rsidRDefault="00D814E6" w:rsidP="00B62B7E">
            <w:pPr>
              <w:jc w:val="center"/>
              <w:rPr>
                <w:b/>
                <w:sz w:val="20"/>
                <w:szCs w:val="20"/>
              </w:rPr>
            </w:pPr>
            <w:r w:rsidRPr="00D814E6">
              <w:rPr>
                <w:b/>
                <w:sz w:val="20"/>
                <w:szCs w:val="20"/>
              </w:rPr>
              <w:t>7</w:t>
            </w:r>
            <w:r w:rsidR="00066CF9">
              <w:rPr>
                <w:b/>
                <w:sz w:val="20"/>
                <w:szCs w:val="20"/>
              </w:rPr>
              <w:t> </w:t>
            </w:r>
            <w:r w:rsidRPr="00D814E6">
              <w:rPr>
                <w:b/>
                <w:sz w:val="20"/>
                <w:szCs w:val="20"/>
              </w:rPr>
              <w:t>093</w:t>
            </w:r>
            <w:r w:rsidR="00066CF9">
              <w:rPr>
                <w:b/>
                <w:sz w:val="20"/>
                <w:szCs w:val="20"/>
              </w:rPr>
              <w:t xml:space="preserve"> </w:t>
            </w:r>
            <w:r w:rsidRPr="00D814E6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Pr="00D814E6" w:rsidRDefault="00D814E6" w:rsidP="00B62B7E">
            <w:pPr>
              <w:jc w:val="center"/>
              <w:rPr>
                <w:b/>
                <w:sz w:val="20"/>
                <w:szCs w:val="20"/>
              </w:rPr>
            </w:pPr>
            <w:r w:rsidRPr="00D814E6">
              <w:rPr>
                <w:b/>
                <w:sz w:val="20"/>
                <w:szCs w:val="20"/>
              </w:rPr>
              <w:t>1 251812,00</w:t>
            </w:r>
          </w:p>
        </w:tc>
      </w:tr>
      <w:tr w:rsidR="00D814E6" w:rsidRPr="002A0255" w:rsidTr="002A0255">
        <w:trPr>
          <w:trHeight w:val="7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E6" w:rsidRPr="002A0255" w:rsidRDefault="00D814E6" w:rsidP="00D814E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255"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Pr="002A0255" w:rsidRDefault="002A0255" w:rsidP="00B62B7E">
            <w:pPr>
              <w:jc w:val="center"/>
              <w:rPr>
                <w:b/>
                <w:sz w:val="20"/>
                <w:szCs w:val="20"/>
              </w:rPr>
            </w:pPr>
            <w:r w:rsidRPr="002A0255">
              <w:rPr>
                <w:b/>
                <w:sz w:val="20"/>
                <w:szCs w:val="20"/>
              </w:rPr>
              <w:t>16</w:t>
            </w:r>
            <w:r w:rsidR="00066CF9">
              <w:rPr>
                <w:b/>
                <w:sz w:val="20"/>
                <w:szCs w:val="20"/>
              </w:rPr>
              <w:t> </w:t>
            </w:r>
            <w:r w:rsidRPr="002A0255">
              <w:rPr>
                <w:b/>
                <w:sz w:val="20"/>
                <w:szCs w:val="20"/>
              </w:rPr>
              <w:t>675</w:t>
            </w:r>
            <w:r w:rsidR="00066CF9">
              <w:rPr>
                <w:b/>
                <w:sz w:val="20"/>
                <w:szCs w:val="20"/>
              </w:rPr>
              <w:t xml:space="preserve"> </w:t>
            </w:r>
            <w:r w:rsidRPr="002A0255">
              <w:rPr>
                <w:b/>
                <w:sz w:val="20"/>
                <w:szCs w:val="20"/>
              </w:rPr>
              <w:t>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Pr="002A0255" w:rsidRDefault="002A0255" w:rsidP="00B62B7E">
            <w:pPr>
              <w:jc w:val="center"/>
              <w:rPr>
                <w:b/>
                <w:sz w:val="20"/>
                <w:szCs w:val="20"/>
              </w:rPr>
            </w:pPr>
            <w:r w:rsidRPr="002A0255">
              <w:rPr>
                <w:b/>
                <w:sz w:val="20"/>
                <w:szCs w:val="20"/>
              </w:rPr>
              <w:t>14</w:t>
            </w:r>
            <w:r w:rsidR="00066CF9">
              <w:rPr>
                <w:b/>
                <w:sz w:val="20"/>
                <w:szCs w:val="20"/>
              </w:rPr>
              <w:t> </w:t>
            </w:r>
            <w:r w:rsidRPr="002A0255">
              <w:rPr>
                <w:b/>
                <w:sz w:val="20"/>
                <w:szCs w:val="20"/>
              </w:rPr>
              <w:t>173</w:t>
            </w:r>
            <w:r w:rsidR="00066CF9">
              <w:rPr>
                <w:b/>
                <w:sz w:val="20"/>
                <w:szCs w:val="20"/>
              </w:rPr>
              <w:t xml:space="preserve"> </w:t>
            </w:r>
            <w:r w:rsidRPr="002A0255">
              <w:rPr>
                <w:b/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E6" w:rsidRPr="002A0255" w:rsidRDefault="002A0255" w:rsidP="00066CF9">
            <w:pPr>
              <w:jc w:val="center"/>
              <w:rPr>
                <w:b/>
                <w:sz w:val="20"/>
                <w:szCs w:val="20"/>
              </w:rPr>
            </w:pPr>
            <w:r w:rsidRPr="002A0255">
              <w:rPr>
                <w:b/>
                <w:sz w:val="20"/>
                <w:szCs w:val="20"/>
              </w:rPr>
              <w:t>2</w:t>
            </w:r>
            <w:r w:rsidR="00066CF9">
              <w:rPr>
                <w:b/>
                <w:sz w:val="20"/>
                <w:szCs w:val="20"/>
              </w:rPr>
              <w:t> </w:t>
            </w:r>
            <w:r w:rsidRPr="002A0255">
              <w:rPr>
                <w:b/>
                <w:sz w:val="20"/>
                <w:szCs w:val="20"/>
              </w:rPr>
              <w:t>501</w:t>
            </w:r>
            <w:r w:rsidR="00066CF9">
              <w:rPr>
                <w:b/>
                <w:sz w:val="20"/>
                <w:szCs w:val="20"/>
              </w:rPr>
              <w:t xml:space="preserve"> </w:t>
            </w:r>
            <w:r w:rsidRPr="002A0255">
              <w:rPr>
                <w:b/>
                <w:sz w:val="20"/>
                <w:szCs w:val="20"/>
              </w:rPr>
              <w:t>277,00</w:t>
            </w:r>
          </w:p>
        </w:tc>
      </w:tr>
    </w:tbl>
    <w:p w:rsidR="00AE202A" w:rsidRDefault="00AE202A" w:rsidP="00D814E6">
      <w:pPr>
        <w:contextualSpacing/>
        <w:jc w:val="both"/>
        <w:rPr>
          <w:sz w:val="28"/>
          <w:szCs w:val="28"/>
        </w:rPr>
      </w:pPr>
    </w:p>
    <w:p w:rsidR="00066CF9" w:rsidRPr="00765D5A" w:rsidRDefault="006A3310" w:rsidP="00066CF9">
      <w:pPr>
        <w:ind w:firstLine="708"/>
        <w:jc w:val="both"/>
        <w:rPr>
          <w:sz w:val="28"/>
          <w:szCs w:val="28"/>
        </w:rPr>
      </w:pPr>
      <w:r w:rsidRPr="006A331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814E6">
        <w:rPr>
          <w:sz w:val="28"/>
          <w:szCs w:val="28"/>
        </w:rPr>
        <w:t>Ф</w:t>
      </w:r>
      <w:r w:rsidR="00CD6D59" w:rsidRPr="004D24E0">
        <w:rPr>
          <w:sz w:val="28"/>
          <w:szCs w:val="28"/>
        </w:rPr>
        <w:t xml:space="preserve">актические расходы составили </w:t>
      </w:r>
      <w:r w:rsidR="004D24E0" w:rsidRPr="00765D5A">
        <w:rPr>
          <w:sz w:val="28"/>
          <w:szCs w:val="28"/>
        </w:rPr>
        <w:t>16</w:t>
      </w:r>
      <w:r w:rsidR="004D41D3" w:rsidRPr="00765D5A">
        <w:rPr>
          <w:sz w:val="28"/>
          <w:szCs w:val="28"/>
        </w:rPr>
        <w:t> </w:t>
      </w:r>
      <w:r w:rsidR="004D24E0" w:rsidRPr="00765D5A">
        <w:rPr>
          <w:sz w:val="28"/>
          <w:szCs w:val="28"/>
        </w:rPr>
        <w:t>66</w:t>
      </w:r>
      <w:r w:rsidR="004D41D3" w:rsidRPr="00765D5A">
        <w:rPr>
          <w:sz w:val="28"/>
          <w:szCs w:val="28"/>
        </w:rPr>
        <w:t>1 </w:t>
      </w:r>
      <w:r w:rsidR="004D24E0" w:rsidRPr="00765D5A">
        <w:rPr>
          <w:sz w:val="28"/>
          <w:szCs w:val="28"/>
        </w:rPr>
        <w:t>6</w:t>
      </w:r>
      <w:r w:rsidR="004D41D3" w:rsidRPr="00765D5A">
        <w:rPr>
          <w:sz w:val="28"/>
          <w:szCs w:val="28"/>
        </w:rPr>
        <w:t>10,85</w:t>
      </w:r>
      <w:r w:rsidR="00AE202A" w:rsidRPr="00765D5A">
        <w:rPr>
          <w:sz w:val="28"/>
          <w:szCs w:val="28"/>
        </w:rPr>
        <w:t xml:space="preserve"> </w:t>
      </w:r>
      <w:r w:rsidR="004D24E0" w:rsidRPr="00765D5A">
        <w:rPr>
          <w:sz w:val="28"/>
          <w:szCs w:val="28"/>
        </w:rPr>
        <w:t xml:space="preserve"> рублей</w:t>
      </w:r>
      <w:r w:rsidR="00066CF9">
        <w:rPr>
          <w:b/>
          <w:sz w:val="28"/>
          <w:szCs w:val="28"/>
        </w:rPr>
        <w:t xml:space="preserve">, </w:t>
      </w:r>
      <w:r w:rsidR="00066CF9" w:rsidRPr="00066CF9">
        <w:rPr>
          <w:sz w:val="28"/>
          <w:szCs w:val="28"/>
        </w:rPr>
        <w:t>о</w:t>
      </w:r>
      <w:r w:rsidR="00066CF9" w:rsidRPr="00E8257C">
        <w:rPr>
          <w:sz w:val="28"/>
          <w:szCs w:val="28"/>
        </w:rPr>
        <w:t>статок ассигнований областного бюджета, неиспользованны</w:t>
      </w:r>
      <w:r w:rsidR="00066CF9">
        <w:rPr>
          <w:sz w:val="28"/>
          <w:szCs w:val="28"/>
        </w:rPr>
        <w:t>х</w:t>
      </w:r>
      <w:r w:rsidR="00066CF9" w:rsidRPr="00E8257C">
        <w:rPr>
          <w:sz w:val="28"/>
          <w:szCs w:val="28"/>
        </w:rPr>
        <w:t xml:space="preserve"> в процессе реализации перечня проектов народных инициатив</w:t>
      </w:r>
      <w:r w:rsidR="009830A9">
        <w:rPr>
          <w:sz w:val="28"/>
          <w:szCs w:val="28"/>
        </w:rPr>
        <w:t xml:space="preserve"> в</w:t>
      </w:r>
      <w:r w:rsidR="00066CF9" w:rsidRPr="00E8257C">
        <w:rPr>
          <w:sz w:val="28"/>
          <w:szCs w:val="28"/>
        </w:rPr>
        <w:t xml:space="preserve"> 2017 год</w:t>
      </w:r>
      <w:r w:rsidR="009830A9">
        <w:rPr>
          <w:sz w:val="28"/>
          <w:szCs w:val="28"/>
        </w:rPr>
        <w:t>у</w:t>
      </w:r>
      <w:r w:rsidR="00066CF9" w:rsidRPr="00E8257C">
        <w:rPr>
          <w:sz w:val="28"/>
          <w:szCs w:val="28"/>
        </w:rPr>
        <w:t xml:space="preserve">, </w:t>
      </w:r>
      <w:r w:rsidR="009D5434">
        <w:rPr>
          <w:sz w:val="28"/>
          <w:szCs w:val="28"/>
        </w:rPr>
        <w:t xml:space="preserve">сложился в сумме                  </w:t>
      </w:r>
      <w:r w:rsidR="00066CF9" w:rsidRPr="00E8257C">
        <w:rPr>
          <w:sz w:val="28"/>
          <w:szCs w:val="28"/>
        </w:rPr>
        <w:t xml:space="preserve"> </w:t>
      </w:r>
      <w:r w:rsidR="00066CF9">
        <w:rPr>
          <w:sz w:val="28"/>
          <w:szCs w:val="28"/>
        </w:rPr>
        <w:t xml:space="preserve"> </w:t>
      </w:r>
      <w:r w:rsidR="00066CF9" w:rsidRPr="00765D5A">
        <w:rPr>
          <w:sz w:val="28"/>
          <w:szCs w:val="28"/>
        </w:rPr>
        <w:t>11 531,15 рублей:</w:t>
      </w:r>
    </w:p>
    <w:p w:rsidR="00066CF9" w:rsidRDefault="00765D5A" w:rsidP="00066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9811" w:type="dxa"/>
        <w:tblInd w:w="93" w:type="dxa"/>
        <w:tblLook w:val="04A0"/>
      </w:tblPr>
      <w:tblGrid>
        <w:gridCol w:w="955"/>
        <w:gridCol w:w="1470"/>
        <w:gridCol w:w="1559"/>
        <w:gridCol w:w="1701"/>
        <w:gridCol w:w="1418"/>
        <w:gridCol w:w="1417"/>
        <w:gridCol w:w="1291"/>
      </w:tblGrid>
      <w:tr w:rsidR="00066CF9" w:rsidRPr="00066CF9" w:rsidTr="00765D5A">
        <w:trPr>
          <w:trHeight w:val="187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F9" w:rsidRPr="00066CF9" w:rsidRDefault="00066CF9" w:rsidP="00066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CF9">
              <w:rPr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CF9" w:rsidRPr="00066CF9" w:rsidRDefault="00066CF9" w:rsidP="00765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CF9">
              <w:rPr>
                <w:b/>
                <w:bCs/>
                <w:color w:val="000000"/>
                <w:sz w:val="20"/>
                <w:szCs w:val="20"/>
              </w:rPr>
              <w:t>Предусмотрено бюджетн</w:t>
            </w:r>
            <w:r w:rsidR="00765D5A">
              <w:rPr>
                <w:b/>
                <w:bCs/>
                <w:color w:val="000000"/>
                <w:sz w:val="20"/>
                <w:szCs w:val="20"/>
              </w:rPr>
              <w:t>ых</w:t>
            </w:r>
            <w:r w:rsidRPr="00066CF9">
              <w:rPr>
                <w:b/>
                <w:bCs/>
                <w:color w:val="000000"/>
                <w:sz w:val="20"/>
                <w:szCs w:val="20"/>
              </w:rPr>
              <w:t xml:space="preserve"> ассигнований, руб.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CF9">
              <w:rPr>
                <w:b/>
                <w:bCs/>
                <w:color w:val="000000"/>
                <w:sz w:val="20"/>
                <w:szCs w:val="20"/>
              </w:rPr>
              <w:t>Фактические расходы (освоено), руб.</w:t>
            </w:r>
          </w:p>
        </w:tc>
      </w:tr>
      <w:tr w:rsidR="00066CF9" w:rsidRPr="00765D5A" w:rsidTr="00765D5A">
        <w:trPr>
          <w:trHeight w:val="7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CF9" w:rsidRPr="00066CF9" w:rsidRDefault="00066CF9" w:rsidP="00066C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CF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CF9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CF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CF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CF9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CF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66CF9" w:rsidRPr="00066CF9" w:rsidTr="00765D5A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color w:val="000000"/>
                <w:sz w:val="22"/>
                <w:szCs w:val="22"/>
              </w:rPr>
            </w:pPr>
            <w:r w:rsidRPr="00066CF9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color w:val="000000"/>
                <w:sz w:val="22"/>
                <w:szCs w:val="22"/>
              </w:rPr>
            </w:pPr>
            <w:r w:rsidRPr="00066CF9">
              <w:rPr>
                <w:color w:val="000000"/>
                <w:sz w:val="22"/>
                <w:szCs w:val="22"/>
              </w:rPr>
              <w:t>8329765,00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color w:val="000000"/>
                <w:sz w:val="22"/>
                <w:szCs w:val="22"/>
              </w:rPr>
            </w:pPr>
            <w:r w:rsidRPr="00066CF9">
              <w:rPr>
                <w:color w:val="000000"/>
                <w:sz w:val="22"/>
                <w:szCs w:val="22"/>
              </w:rPr>
              <w:t>7080300,00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color w:val="000000"/>
                <w:sz w:val="22"/>
                <w:szCs w:val="22"/>
              </w:rPr>
            </w:pPr>
            <w:r w:rsidRPr="00066CF9">
              <w:rPr>
                <w:color w:val="000000"/>
                <w:sz w:val="22"/>
                <w:szCs w:val="22"/>
              </w:rPr>
              <w:t>1249465,00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color w:val="000000"/>
                <w:sz w:val="22"/>
                <w:szCs w:val="22"/>
              </w:rPr>
            </w:pPr>
            <w:r w:rsidRPr="00066CF9">
              <w:rPr>
                <w:color w:val="000000"/>
                <w:sz w:val="22"/>
                <w:szCs w:val="22"/>
              </w:rPr>
              <w:t>8329765,00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color w:val="000000"/>
                <w:sz w:val="22"/>
                <w:szCs w:val="22"/>
              </w:rPr>
            </w:pPr>
            <w:r w:rsidRPr="00066CF9">
              <w:rPr>
                <w:color w:val="000000"/>
                <w:sz w:val="22"/>
                <w:szCs w:val="22"/>
              </w:rPr>
              <w:t>7080300,00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color w:val="000000"/>
                <w:sz w:val="22"/>
                <w:szCs w:val="22"/>
              </w:rPr>
            </w:pPr>
            <w:r w:rsidRPr="00066CF9">
              <w:rPr>
                <w:color w:val="000000"/>
                <w:sz w:val="22"/>
                <w:szCs w:val="22"/>
              </w:rPr>
              <w:t>1249465,00</w:t>
            </w:r>
          </w:p>
        </w:tc>
      </w:tr>
      <w:tr w:rsidR="00066CF9" w:rsidRPr="00066CF9" w:rsidTr="00765D5A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color w:val="000000"/>
                <w:sz w:val="22"/>
                <w:szCs w:val="22"/>
              </w:rPr>
            </w:pPr>
            <w:r w:rsidRPr="00066CF9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color w:val="000000"/>
                <w:sz w:val="22"/>
                <w:szCs w:val="22"/>
              </w:rPr>
            </w:pPr>
            <w:r w:rsidRPr="00066CF9">
              <w:rPr>
                <w:color w:val="000000"/>
                <w:sz w:val="22"/>
                <w:szCs w:val="22"/>
              </w:rPr>
              <w:t>8345412,00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color w:val="000000"/>
                <w:sz w:val="22"/>
                <w:szCs w:val="22"/>
              </w:rPr>
            </w:pPr>
            <w:r w:rsidRPr="00066CF9">
              <w:rPr>
                <w:color w:val="000000"/>
                <w:sz w:val="22"/>
                <w:szCs w:val="22"/>
              </w:rPr>
              <w:t>7093600,00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color w:val="000000"/>
                <w:sz w:val="22"/>
                <w:szCs w:val="22"/>
              </w:rPr>
            </w:pPr>
            <w:r w:rsidRPr="00066CF9">
              <w:rPr>
                <w:color w:val="000000"/>
                <w:sz w:val="22"/>
                <w:szCs w:val="22"/>
              </w:rPr>
              <w:t>1251812,00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color w:val="000000"/>
                <w:sz w:val="22"/>
                <w:szCs w:val="22"/>
              </w:rPr>
            </w:pPr>
            <w:r w:rsidRPr="00066CF9">
              <w:rPr>
                <w:color w:val="000000"/>
                <w:sz w:val="22"/>
                <w:szCs w:val="22"/>
              </w:rPr>
              <w:t>8331845,88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color w:val="000000"/>
                <w:sz w:val="22"/>
                <w:szCs w:val="22"/>
              </w:rPr>
            </w:pPr>
            <w:r w:rsidRPr="00066CF9">
              <w:rPr>
                <w:color w:val="000000"/>
                <w:sz w:val="22"/>
                <w:szCs w:val="22"/>
              </w:rPr>
              <w:t>7082068,85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color w:val="000000"/>
                <w:sz w:val="22"/>
                <w:szCs w:val="22"/>
              </w:rPr>
            </w:pPr>
            <w:r w:rsidRPr="00066CF9">
              <w:rPr>
                <w:color w:val="000000"/>
                <w:sz w:val="22"/>
                <w:szCs w:val="22"/>
              </w:rPr>
              <w:t>1249777,03</w:t>
            </w:r>
          </w:p>
        </w:tc>
      </w:tr>
      <w:tr w:rsidR="00066CF9" w:rsidRPr="00765D5A" w:rsidTr="00765D5A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6CF9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6CF9">
              <w:rPr>
                <w:bCs/>
                <w:color w:val="000000"/>
                <w:sz w:val="22"/>
                <w:szCs w:val="22"/>
              </w:rPr>
              <w:t>16675177,00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6CF9">
              <w:rPr>
                <w:bCs/>
                <w:color w:val="000000"/>
                <w:sz w:val="22"/>
                <w:szCs w:val="22"/>
              </w:rPr>
              <w:t>14173900,00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6CF9">
              <w:rPr>
                <w:bCs/>
                <w:color w:val="000000"/>
                <w:sz w:val="22"/>
                <w:szCs w:val="22"/>
              </w:rPr>
              <w:t>2501277,00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6CF9">
              <w:rPr>
                <w:bCs/>
                <w:color w:val="000000"/>
                <w:sz w:val="22"/>
                <w:szCs w:val="22"/>
              </w:rPr>
              <w:t>16661610,88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6CF9">
              <w:rPr>
                <w:bCs/>
                <w:color w:val="000000"/>
                <w:sz w:val="22"/>
                <w:szCs w:val="22"/>
              </w:rPr>
              <w:t>14162368,85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F9" w:rsidRPr="00066CF9" w:rsidRDefault="00066CF9" w:rsidP="00066C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6CF9">
              <w:rPr>
                <w:bCs/>
                <w:color w:val="000000"/>
                <w:sz w:val="22"/>
                <w:szCs w:val="22"/>
              </w:rPr>
              <w:t>2499242,03</w:t>
            </w:r>
          </w:p>
        </w:tc>
      </w:tr>
    </w:tbl>
    <w:p w:rsidR="00066CF9" w:rsidRPr="00765D5A" w:rsidRDefault="00066CF9" w:rsidP="00066CF9">
      <w:pPr>
        <w:contextualSpacing/>
        <w:jc w:val="both"/>
        <w:rPr>
          <w:b/>
          <w:sz w:val="28"/>
          <w:szCs w:val="28"/>
        </w:rPr>
      </w:pPr>
    </w:p>
    <w:p w:rsidR="002C32C4" w:rsidRDefault="004846D2" w:rsidP="002C32C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реализации  </w:t>
      </w:r>
      <w:r w:rsidR="00AA642F">
        <w:rPr>
          <w:color w:val="000000" w:themeColor="text1"/>
          <w:sz w:val="28"/>
          <w:szCs w:val="28"/>
        </w:rPr>
        <w:t xml:space="preserve">10 </w:t>
      </w:r>
      <w:r>
        <w:rPr>
          <w:color w:val="000000" w:themeColor="text1"/>
          <w:sz w:val="28"/>
          <w:szCs w:val="28"/>
        </w:rPr>
        <w:t>мероприятий</w:t>
      </w:r>
      <w:r w:rsidR="00AA642F">
        <w:rPr>
          <w:color w:val="000000" w:themeColor="text1"/>
          <w:sz w:val="28"/>
          <w:szCs w:val="28"/>
        </w:rPr>
        <w:t xml:space="preserve"> перечня проектов народных инициатив </w:t>
      </w:r>
      <w:r>
        <w:rPr>
          <w:color w:val="000000" w:themeColor="text1"/>
          <w:sz w:val="28"/>
          <w:szCs w:val="28"/>
        </w:rPr>
        <w:t xml:space="preserve"> </w:t>
      </w:r>
      <w:r w:rsidR="009830A9" w:rsidRPr="009830A9">
        <w:rPr>
          <w:color w:val="000000" w:themeColor="text1"/>
          <w:sz w:val="28"/>
          <w:szCs w:val="28"/>
        </w:rPr>
        <w:t xml:space="preserve"> администрацией муниципального образования </w:t>
      </w:r>
      <w:r>
        <w:rPr>
          <w:color w:val="000000" w:themeColor="text1"/>
          <w:sz w:val="28"/>
          <w:szCs w:val="28"/>
        </w:rPr>
        <w:t xml:space="preserve"> </w:t>
      </w:r>
      <w:r w:rsidR="009830A9" w:rsidRPr="009830A9">
        <w:rPr>
          <w:color w:val="000000" w:themeColor="text1"/>
          <w:sz w:val="28"/>
          <w:szCs w:val="28"/>
        </w:rPr>
        <w:t>применялись конкурентные способы</w:t>
      </w:r>
      <w:r w:rsidR="000D1533" w:rsidRPr="000D1533">
        <w:rPr>
          <w:sz w:val="28"/>
          <w:szCs w:val="28"/>
        </w:rPr>
        <w:t xml:space="preserve"> </w:t>
      </w:r>
      <w:r w:rsidR="000D1533" w:rsidRPr="009830A9">
        <w:rPr>
          <w:sz w:val="28"/>
          <w:szCs w:val="28"/>
        </w:rPr>
        <w:t>размещения заказов</w:t>
      </w:r>
      <w:r w:rsidR="002C32C4">
        <w:rPr>
          <w:sz w:val="28"/>
          <w:szCs w:val="28"/>
        </w:rPr>
        <w:t>, э</w:t>
      </w:r>
      <w:r w:rsidR="002C32C4" w:rsidRPr="00765D5A">
        <w:rPr>
          <w:color w:val="000000" w:themeColor="text1"/>
          <w:sz w:val="28"/>
          <w:szCs w:val="28"/>
        </w:rPr>
        <w:t>кономия</w:t>
      </w:r>
      <w:r w:rsidR="002C32C4">
        <w:rPr>
          <w:color w:val="000000" w:themeColor="text1"/>
          <w:sz w:val="28"/>
          <w:szCs w:val="28"/>
        </w:rPr>
        <w:t xml:space="preserve"> бюджетных средств составила </w:t>
      </w:r>
      <w:r w:rsidR="002C32C4" w:rsidRPr="00765D5A">
        <w:rPr>
          <w:color w:val="000000" w:themeColor="text1"/>
          <w:sz w:val="28"/>
          <w:szCs w:val="28"/>
        </w:rPr>
        <w:t>1561003,41 руб., в том числе</w:t>
      </w:r>
      <w:r w:rsidR="002C32C4">
        <w:rPr>
          <w:color w:val="000000" w:themeColor="text1"/>
          <w:sz w:val="28"/>
          <w:szCs w:val="28"/>
        </w:rPr>
        <w:t>:</w:t>
      </w:r>
    </w:p>
    <w:p w:rsidR="002C32C4" w:rsidRPr="00765D5A" w:rsidRDefault="002C32C4" w:rsidP="002C32C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2016 году – </w:t>
      </w:r>
      <w:r w:rsidRPr="00765D5A">
        <w:rPr>
          <w:color w:val="000000" w:themeColor="text1"/>
          <w:sz w:val="28"/>
          <w:szCs w:val="28"/>
        </w:rPr>
        <w:t>751555,85 рублей;</w:t>
      </w:r>
    </w:p>
    <w:p w:rsidR="002C32C4" w:rsidRDefault="002C32C4" w:rsidP="002C32C4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2017 году </w:t>
      </w:r>
      <w:r w:rsidRPr="00765D5A">
        <w:rPr>
          <w:b/>
          <w:color w:val="000000" w:themeColor="text1"/>
          <w:sz w:val="28"/>
          <w:szCs w:val="28"/>
        </w:rPr>
        <w:t xml:space="preserve">– </w:t>
      </w:r>
      <w:r w:rsidRPr="00765D5A">
        <w:rPr>
          <w:color w:val="000000" w:themeColor="text1"/>
          <w:sz w:val="28"/>
          <w:szCs w:val="28"/>
        </w:rPr>
        <w:t>809447,56 рублей.</w:t>
      </w:r>
      <w:r w:rsidRPr="002C32C4">
        <w:rPr>
          <w:sz w:val="28"/>
          <w:szCs w:val="28"/>
        </w:rPr>
        <w:t xml:space="preserve"> </w:t>
      </w:r>
    </w:p>
    <w:p w:rsidR="002C32C4" w:rsidRPr="009830A9" w:rsidRDefault="002C32C4" w:rsidP="002C3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конкурентных способов размещения заказов позволило муниципальному образованию</w:t>
      </w:r>
      <w:r w:rsidRPr="009830A9">
        <w:rPr>
          <w:sz w:val="28"/>
          <w:szCs w:val="28"/>
        </w:rPr>
        <w:t xml:space="preserve"> дополнительно реализовать 5 проектов</w:t>
      </w:r>
      <w:r>
        <w:rPr>
          <w:sz w:val="28"/>
          <w:szCs w:val="28"/>
        </w:rPr>
        <w:t xml:space="preserve"> народных инициатив. </w:t>
      </w:r>
    </w:p>
    <w:p w:rsidR="002C32C4" w:rsidRDefault="002C32C4" w:rsidP="00CD6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1533">
        <w:rPr>
          <w:sz w:val="28"/>
          <w:szCs w:val="28"/>
        </w:rPr>
        <w:t xml:space="preserve">о результатам проведения электронных аукционов было заключено 9  муниципальных контрактов на сумму </w:t>
      </w:r>
      <w:r w:rsidR="000D1533" w:rsidRPr="00765D5A">
        <w:rPr>
          <w:sz w:val="28"/>
          <w:szCs w:val="28"/>
        </w:rPr>
        <w:t>15197482,31 рублей</w:t>
      </w:r>
      <w:r w:rsidR="00765D5A" w:rsidRPr="00765D5A">
        <w:rPr>
          <w:sz w:val="28"/>
          <w:szCs w:val="28"/>
        </w:rPr>
        <w:t>,</w:t>
      </w:r>
      <w:r w:rsidR="00765D5A">
        <w:rPr>
          <w:b/>
          <w:sz w:val="28"/>
          <w:szCs w:val="28"/>
        </w:rPr>
        <w:t xml:space="preserve">  </w:t>
      </w:r>
      <w:r w:rsidR="000D1533">
        <w:rPr>
          <w:sz w:val="28"/>
          <w:szCs w:val="28"/>
        </w:rPr>
        <w:t xml:space="preserve">по результатам проведения запросов котировок – 5 муниципальных контрактов на сумму </w:t>
      </w:r>
      <w:r w:rsidR="000D1533" w:rsidRPr="00765D5A">
        <w:rPr>
          <w:sz w:val="28"/>
          <w:szCs w:val="28"/>
        </w:rPr>
        <w:t>1162079,28 рублей</w:t>
      </w:r>
      <w:r w:rsidR="00765D5A" w:rsidRPr="00765D5A">
        <w:rPr>
          <w:sz w:val="28"/>
          <w:szCs w:val="28"/>
        </w:rPr>
        <w:t xml:space="preserve">. </w:t>
      </w:r>
    </w:p>
    <w:p w:rsidR="003B629A" w:rsidRPr="009830A9" w:rsidRDefault="00AA642F" w:rsidP="00CD6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двух мероприятий из дополнительного перечня проектов, в частности,  приобретение светодиодных светильников для уличного освещения </w:t>
      </w:r>
      <w:r w:rsidR="000D1533">
        <w:rPr>
          <w:sz w:val="28"/>
          <w:szCs w:val="28"/>
        </w:rPr>
        <w:t>в количестве 73 штук</w:t>
      </w:r>
      <w:r w:rsidR="00765D5A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приобретение и установка двух </w:t>
      </w:r>
      <w:r w:rsidR="000D1533">
        <w:rPr>
          <w:sz w:val="28"/>
          <w:szCs w:val="28"/>
        </w:rPr>
        <w:t xml:space="preserve">автобусных </w:t>
      </w:r>
      <w:r>
        <w:rPr>
          <w:sz w:val="28"/>
          <w:szCs w:val="28"/>
        </w:rPr>
        <w:t xml:space="preserve">остановочных пунктов, администрацией муниципального образования было заключено 4 договора на общую сумму </w:t>
      </w:r>
      <w:r w:rsidR="00283BC4" w:rsidRPr="00765D5A">
        <w:rPr>
          <w:sz w:val="28"/>
          <w:szCs w:val="28"/>
        </w:rPr>
        <w:t>302049,29</w:t>
      </w:r>
      <w:r w:rsidRPr="00765D5A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4F2D87" w:rsidRDefault="004F2D87" w:rsidP="00CD6D59">
      <w:pPr>
        <w:ind w:firstLine="708"/>
        <w:jc w:val="both"/>
        <w:rPr>
          <w:b/>
          <w:sz w:val="28"/>
          <w:szCs w:val="28"/>
        </w:rPr>
      </w:pPr>
    </w:p>
    <w:p w:rsidR="00AE202A" w:rsidRDefault="006A3310" w:rsidP="00CD6D59">
      <w:pPr>
        <w:ind w:firstLine="708"/>
        <w:jc w:val="both"/>
        <w:rPr>
          <w:sz w:val="28"/>
          <w:szCs w:val="28"/>
        </w:rPr>
      </w:pPr>
      <w:r w:rsidRPr="004F2D87">
        <w:rPr>
          <w:b/>
          <w:sz w:val="28"/>
          <w:szCs w:val="28"/>
        </w:rPr>
        <w:t>3.</w:t>
      </w:r>
      <w:r w:rsidR="002C32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ходе реализации мероприятий перечня проектов народных инициатив в 2016 - 2017гг. администрацией Нижнеудинского муниципального образования были допущены следующие нарушения:</w:t>
      </w:r>
    </w:p>
    <w:p w:rsidR="004F2D87" w:rsidRPr="00E76E69" w:rsidRDefault="004F2D87" w:rsidP="004F2D8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</w:t>
      </w:r>
      <w:r w:rsidRPr="001825E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825E3">
        <w:rPr>
          <w:sz w:val="28"/>
          <w:szCs w:val="28"/>
        </w:rPr>
        <w:t xml:space="preserve">Отсутствие производственно-технической документации  по  четырем закупкам на выполнение работ  </w:t>
      </w:r>
      <w:r>
        <w:rPr>
          <w:sz w:val="28"/>
          <w:szCs w:val="28"/>
        </w:rPr>
        <w:t xml:space="preserve">по ремонту автомобильных дорог </w:t>
      </w:r>
      <w:r w:rsidRPr="00AB30B6">
        <w:rPr>
          <w:color w:val="000000"/>
          <w:sz w:val="28"/>
          <w:szCs w:val="28"/>
        </w:rPr>
        <w:t xml:space="preserve">общего </w:t>
      </w:r>
      <w:r w:rsidRPr="00AB30B6">
        <w:rPr>
          <w:color w:val="000000"/>
          <w:sz w:val="28"/>
          <w:szCs w:val="28"/>
        </w:rPr>
        <w:lastRenderedPageBreak/>
        <w:t xml:space="preserve">пользования местного значения Нижнеудинского муниципального образования </w:t>
      </w:r>
      <w:r>
        <w:rPr>
          <w:color w:val="000000"/>
          <w:sz w:val="28"/>
          <w:szCs w:val="28"/>
        </w:rPr>
        <w:t xml:space="preserve"> (</w:t>
      </w:r>
      <w:r w:rsidRPr="00AB30B6">
        <w:rPr>
          <w:color w:val="000000"/>
          <w:sz w:val="28"/>
          <w:szCs w:val="28"/>
        </w:rPr>
        <w:t>ул. Комсомольская  в границах от пересечения с ул. Гоголя до пересечения с ул. Октябрьская, ул. Октябрьская от пересечения с ул. Комсомольская до дома № 42 по ул. Октябрьская, ул.Гоголя  от пересечения с ул. Комсомольской до  дома №1 по ул. Комсомольская, общей протяженностью  431,5  пог.м.</w:t>
      </w:r>
      <w:r>
        <w:rPr>
          <w:color w:val="000000"/>
          <w:sz w:val="28"/>
          <w:szCs w:val="28"/>
        </w:rPr>
        <w:t xml:space="preserve"> (номер закупки </w:t>
      </w:r>
      <w:r w:rsidRPr="00E76E69">
        <w:rPr>
          <w:sz w:val="28"/>
          <w:szCs w:val="28"/>
        </w:rPr>
        <w:t>0134300078216000016)</w:t>
      </w:r>
      <w:r w:rsidRPr="00AB30B6">
        <w:rPr>
          <w:color w:val="000000"/>
          <w:sz w:val="28"/>
          <w:szCs w:val="28"/>
        </w:rPr>
        <w:t>,</w:t>
      </w:r>
      <w:r>
        <w:rPr>
          <w:b/>
          <w:color w:val="000000"/>
        </w:rPr>
        <w:t xml:space="preserve"> </w:t>
      </w:r>
      <w:r w:rsidRPr="00AB30B6">
        <w:rPr>
          <w:color w:val="000000"/>
          <w:sz w:val="28"/>
          <w:szCs w:val="28"/>
        </w:rPr>
        <w:t>ул. Знаменская  в границах от пересечения с ул. Индустриальной до дома № 79 по ул. Знаменская, общей протяженностью 430 пог.м.</w:t>
      </w:r>
      <w:r>
        <w:rPr>
          <w:color w:val="000000"/>
          <w:sz w:val="28"/>
          <w:szCs w:val="28"/>
        </w:rPr>
        <w:t xml:space="preserve"> </w:t>
      </w:r>
      <w:r w:rsidRPr="00E76E69">
        <w:rPr>
          <w:color w:val="000000"/>
          <w:sz w:val="28"/>
          <w:szCs w:val="28"/>
        </w:rPr>
        <w:t xml:space="preserve">(номер закупки </w:t>
      </w:r>
      <w:r w:rsidRPr="00E76E69">
        <w:rPr>
          <w:sz w:val="28"/>
          <w:szCs w:val="28"/>
        </w:rPr>
        <w:t>0134300078216000017)</w:t>
      </w:r>
      <w:r w:rsidRPr="00E76E69">
        <w:rPr>
          <w:color w:val="000000"/>
          <w:sz w:val="28"/>
          <w:szCs w:val="28"/>
        </w:rPr>
        <w:t>, ул.</w:t>
      </w:r>
      <w:r w:rsidRPr="00AB30B6">
        <w:rPr>
          <w:color w:val="000000"/>
          <w:sz w:val="28"/>
          <w:szCs w:val="28"/>
        </w:rPr>
        <w:t xml:space="preserve"> Знаменская  в границах от дома №7 до дома № 3 по ул. Знаменская, общей протяженностью 80 пог.метров</w:t>
      </w:r>
      <w:r>
        <w:rPr>
          <w:color w:val="000000"/>
          <w:sz w:val="28"/>
          <w:szCs w:val="28"/>
        </w:rPr>
        <w:t xml:space="preserve"> (номер закупки </w:t>
      </w:r>
      <w:r w:rsidRPr="00E76E69">
        <w:rPr>
          <w:sz w:val="28"/>
          <w:szCs w:val="28"/>
        </w:rPr>
        <w:t>0134300078216000041)</w:t>
      </w:r>
      <w:r>
        <w:rPr>
          <w:color w:val="000000"/>
          <w:sz w:val="28"/>
          <w:szCs w:val="28"/>
        </w:rPr>
        <w:t xml:space="preserve"> , </w:t>
      </w:r>
      <w:r w:rsidRPr="00AB30B6">
        <w:rPr>
          <w:sz w:val="28"/>
          <w:szCs w:val="28"/>
        </w:rPr>
        <w:t>улицы Гоголя в границах от дома № 122 по улице Гоголя  до пересечения с улицей Кашика общей протяженностью  523 пог. метра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E76E69">
        <w:rPr>
          <w:color w:val="000000"/>
          <w:sz w:val="28"/>
          <w:szCs w:val="28"/>
        </w:rPr>
        <w:t xml:space="preserve">номер закупки </w:t>
      </w:r>
      <w:r w:rsidRPr="00E76E69">
        <w:rPr>
          <w:sz w:val="28"/>
          <w:szCs w:val="28"/>
        </w:rPr>
        <w:t>0134300078217000039)</w:t>
      </w:r>
      <w:r>
        <w:rPr>
          <w:sz w:val="28"/>
          <w:szCs w:val="28"/>
        </w:rPr>
        <w:t>);</w:t>
      </w:r>
      <w:r w:rsidRPr="00E76E69">
        <w:rPr>
          <w:sz w:val="28"/>
          <w:szCs w:val="28"/>
        </w:rPr>
        <w:t xml:space="preserve"> </w:t>
      </w:r>
      <w:r w:rsidRPr="001825E3">
        <w:rPr>
          <w:sz w:val="28"/>
          <w:szCs w:val="28"/>
        </w:rPr>
        <w:t>общая стоимость выполненных работ</w:t>
      </w:r>
      <w:r>
        <w:rPr>
          <w:sz w:val="28"/>
          <w:szCs w:val="28"/>
        </w:rPr>
        <w:t xml:space="preserve"> составила </w:t>
      </w:r>
      <w:r w:rsidR="009D5434">
        <w:rPr>
          <w:sz w:val="28"/>
          <w:szCs w:val="28"/>
        </w:rPr>
        <w:t xml:space="preserve">    </w:t>
      </w:r>
      <w:r w:rsidRPr="001825E3">
        <w:rPr>
          <w:sz w:val="28"/>
          <w:szCs w:val="28"/>
        </w:rPr>
        <w:t>10 905,6 тыс. руб</w:t>
      </w:r>
      <w:r>
        <w:rPr>
          <w:sz w:val="28"/>
          <w:szCs w:val="28"/>
        </w:rPr>
        <w:t>лей.</w:t>
      </w:r>
    </w:p>
    <w:p w:rsidR="004F2D87" w:rsidRDefault="004F2D87" w:rsidP="004F2D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09464D">
        <w:rPr>
          <w:b/>
          <w:sz w:val="28"/>
          <w:szCs w:val="28"/>
        </w:rPr>
        <w:t>2.</w:t>
      </w:r>
      <w:r w:rsidRPr="00E76E69">
        <w:rPr>
          <w:sz w:val="28"/>
          <w:szCs w:val="28"/>
        </w:rPr>
        <w:t xml:space="preserve">  Производственно-техническая документация  по четырем закупкам на выполнение работ по благоустройству дворовых территорий </w:t>
      </w:r>
      <w:r>
        <w:rPr>
          <w:sz w:val="28"/>
          <w:szCs w:val="28"/>
        </w:rPr>
        <w:t xml:space="preserve">Нижнеудинского муниципального образования </w:t>
      </w:r>
      <w:r w:rsidRPr="00E76E69">
        <w:rPr>
          <w:sz w:val="28"/>
          <w:szCs w:val="28"/>
        </w:rPr>
        <w:t>представлена не в полном объеме (по улице 2-ая Пролетарская  в районе  дома 2 общей площадью - 786,11 м2</w:t>
      </w:r>
      <w:r w:rsidRPr="0009464D">
        <w:rPr>
          <w:sz w:val="28"/>
          <w:szCs w:val="28"/>
        </w:rPr>
        <w:t>.(номер закупки 0134300078217000041);</w:t>
      </w:r>
      <w:r w:rsidRPr="00E76E69">
        <w:rPr>
          <w:sz w:val="28"/>
          <w:szCs w:val="28"/>
        </w:rPr>
        <w:t xml:space="preserve"> по улице Масловского  в районе  дома № 11  общей площадью - 157,2 м2</w:t>
      </w:r>
      <w:r>
        <w:rPr>
          <w:sz w:val="28"/>
          <w:szCs w:val="28"/>
        </w:rPr>
        <w:t xml:space="preserve"> </w:t>
      </w:r>
      <w:r w:rsidRPr="00215233">
        <w:t>(</w:t>
      </w:r>
      <w:r w:rsidRPr="0009464D">
        <w:rPr>
          <w:sz w:val="28"/>
          <w:szCs w:val="28"/>
        </w:rPr>
        <w:t xml:space="preserve">номер закупки 0134300078217000042); </w:t>
      </w:r>
      <w:r w:rsidRPr="00E76E69">
        <w:rPr>
          <w:sz w:val="28"/>
          <w:szCs w:val="28"/>
        </w:rPr>
        <w:t xml:space="preserve"> по улице Масловского в районе домов № 3, № 3а, 2-ая Пролетарская в районе домов № 4, № 8 общей площадью - 1982,9 м2</w:t>
      </w:r>
      <w:r>
        <w:rPr>
          <w:sz w:val="28"/>
          <w:szCs w:val="28"/>
        </w:rPr>
        <w:t xml:space="preserve"> </w:t>
      </w:r>
      <w:r w:rsidRPr="0009464D">
        <w:rPr>
          <w:sz w:val="28"/>
          <w:szCs w:val="28"/>
        </w:rPr>
        <w:t>(номер закупки 0134300078217000040);</w:t>
      </w:r>
      <w:r w:rsidRPr="00E76E69">
        <w:rPr>
          <w:sz w:val="28"/>
          <w:szCs w:val="28"/>
        </w:rPr>
        <w:t xml:space="preserve"> по улице Гоголя в районе дома № 85 общей площадью - 1320,47 м2.</w:t>
      </w:r>
      <w:r w:rsidRPr="0009464D">
        <w:t xml:space="preserve"> </w:t>
      </w:r>
      <w:r w:rsidRPr="0009464D">
        <w:rPr>
          <w:sz w:val="28"/>
          <w:szCs w:val="28"/>
        </w:rPr>
        <w:t>(номер закупки 0134300078217000043)</w:t>
      </w:r>
      <w:r>
        <w:rPr>
          <w:sz w:val="28"/>
          <w:szCs w:val="28"/>
        </w:rPr>
        <w:t xml:space="preserve">); </w:t>
      </w:r>
      <w:r w:rsidRPr="001825E3">
        <w:rPr>
          <w:sz w:val="28"/>
          <w:szCs w:val="28"/>
        </w:rPr>
        <w:t xml:space="preserve">общая стоимость выполненных работ </w:t>
      </w:r>
      <w:r>
        <w:rPr>
          <w:sz w:val="28"/>
          <w:szCs w:val="28"/>
        </w:rPr>
        <w:t xml:space="preserve"> - </w:t>
      </w:r>
      <w:r w:rsidRPr="001825E3">
        <w:rPr>
          <w:sz w:val="28"/>
          <w:szCs w:val="28"/>
        </w:rPr>
        <w:t xml:space="preserve">3 362,1 тыс. рублей. </w:t>
      </w:r>
    </w:p>
    <w:p w:rsidR="004F2D87" w:rsidRDefault="004F2D87" w:rsidP="004F2D8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Pr="001825E3">
        <w:rPr>
          <w:b/>
          <w:sz w:val="28"/>
          <w:szCs w:val="28"/>
        </w:rPr>
        <w:t xml:space="preserve">. </w:t>
      </w:r>
      <w:r w:rsidRPr="0009464D">
        <w:rPr>
          <w:sz w:val="28"/>
          <w:szCs w:val="28"/>
        </w:rPr>
        <w:t>Администрацией Нижнеудинского муниципального образования</w:t>
      </w:r>
      <w:r>
        <w:rPr>
          <w:sz w:val="28"/>
          <w:szCs w:val="28"/>
        </w:rPr>
        <w:t xml:space="preserve"> в 2018 году </w:t>
      </w:r>
      <w:r w:rsidRPr="0009464D">
        <w:rPr>
          <w:sz w:val="28"/>
          <w:szCs w:val="28"/>
        </w:rPr>
        <w:t>приобретены</w:t>
      </w:r>
      <w:r>
        <w:rPr>
          <w:b/>
          <w:sz w:val="28"/>
          <w:szCs w:val="28"/>
        </w:rPr>
        <w:t xml:space="preserve"> </w:t>
      </w:r>
      <w:r w:rsidRPr="001825E3">
        <w:rPr>
          <w:sz w:val="28"/>
          <w:szCs w:val="28"/>
        </w:rPr>
        <w:t xml:space="preserve"> </w:t>
      </w:r>
      <w:r w:rsidR="009D5434">
        <w:rPr>
          <w:sz w:val="28"/>
          <w:szCs w:val="28"/>
        </w:rPr>
        <w:t xml:space="preserve">строительные </w:t>
      </w:r>
      <w:r w:rsidRPr="001825E3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09464D">
        <w:rPr>
          <w:sz w:val="28"/>
          <w:szCs w:val="28"/>
        </w:rPr>
        <w:t xml:space="preserve"> </w:t>
      </w:r>
      <w:r w:rsidRPr="001825E3">
        <w:rPr>
          <w:sz w:val="28"/>
          <w:szCs w:val="28"/>
        </w:rPr>
        <w:t xml:space="preserve">для </w:t>
      </w:r>
      <w:r w:rsidR="009D5434">
        <w:rPr>
          <w:sz w:val="28"/>
          <w:szCs w:val="28"/>
        </w:rPr>
        <w:t xml:space="preserve">устройства </w:t>
      </w:r>
      <w:r w:rsidRPr="001825E3">
        <w:rPr>
          <w:sz w:val="28"/>
          <w:szCs w:val="28"/>
        </w:rPr>
        <w:t>помещения водонапорного сооружения по ул. Сиреневая, 3а в г.Нижнеудинске</w:t>
      </w:r>
      <w:r>
        <w:rPr>
          <w:sz w:val="28"/>
          <w:szCs w:val="28"/>
        </w:rPr>
        <w:t xml:space="preserve"> на сумму </w:t>
      </w:r>
      <w:r w:rsidRPr="001825E3">
        <w:rPr>
          <w:sz w:val="28"/>
          <w:szCs w:val="28"/>
        </w:rPr>
        <w:t>121 182,63 рубля, не являющи</w:t>
      </w:r>
      <w:r>
        <w:rPr>
          <w:sz w:val="28"/>
          <w:szCs w:val="28"/>
        </w:rPr>
        <w:t>е</w:t>
      </w:r>
      <w:r w:rsidRPr="001825E3">
        <w:rPr>
          <w:sz w:val="28"/>
          <w:szCs w:val="28"/>
        </w:rPr>
        <w:t xml:space="preserve">ся предметом муниципального контракта </w:t>
      </w:r>
      <w:r>
        <w:rPr>
          <w:sz w:val="28"/>
          <w:szCs w:val="28"/>
        </w:rPr>
        <w:t xml:space="preserve">(номер </w:t>
      </w:r>
      <w:r w:rsidRPr="0009464D">
        <w:rPr>
          <w:sz w:val="28"/>
          <w:szCs w:val="28"/>
        </w:rPr>
        <w:t>закупки 0134300078217000072),  что содержит</w:t>
      </w:r>
      <w:r w:rsidRPr="001825E3">
        <w:rPr>
          <w:sz w:val="28"/>
          <w:szCs w:val="28"/>
        </w:rPr>
        <w:t xml:space="preserve"> признаки нецелевого использования бюджетных средств (статья 306.4 Бюджетного кодекса РФ). Принимая во внимание, что цель реализации данного мероприятия достигнута,  водонапорное сооружение  находится в рабочем состоянии, </w:t>
      </w:r>
      <w:r w:rsidRPr="001825E3">
        <w:rPr>
          <w:color w:val="000000"/>
          <w:sz w:val="28"/>
          <w:szCs w:val="28"/>
        </w:rPr>
        <w:t>Контрольно-счетная палата не инициирует применение в отношении Заказчика мер административной ответственности,</w:t>
      </w:r>
      <w:r w:rsidRPr="001825E3">
        <w:rPr>
          <w:sz w:val="28"/>
          <w:szCs w:val="28"/>
        </w:rPr>
        <w:t xml:space="preserve"> бюджетных мер принуждения. </w:t>
      </w:r>
    </w:p>
    <w:p w:rsidR="004F2D87" w:rsidRPr="001825E3" w:rsidRDefault="004F2D87" w:rsidP="004F2D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также и</w:t>
      </w:r>
      <w:r w:rsidRPr="001825E3">
        <w:rPr>
          <w:sz w:val="28"/>
          <w:szCs w:val="28"/>
        </w:rPr>
        <w:t xml:space="preserve">меет место некорректное наименование мероприятия </w:t>
      </w:r>
      <w:r>
        <w:rPr>
          <w:sz w:val="28"/>
          <w:szCs w:val="28"/>
        </w:rPr>
        <w:t xml:space="preserve"> </w:t>
      </w:r>
      <w:r w:rsidRPr="001825E3">
        <w:rPr>
          <w:sz w:val="28"/>
          <w:szCs w:val="28"/>
        </w:rPr>
        <w:t>«Приобретение материалов</w:t>
      </w:r>
      <w:r w:rsidRPr="00F3600C">
        <w:rPr>
          <w:b/>
        </w:rPr>
        <w:t xml:space="preserve"> </w:t>
      </w:r>
      <w:r w:rsidRPr="00F3600C">
        <w:rPr>
          <w:sz w:val="28"/>
          <w:szCs w:val="28"/>
        </w:rPr>
        <w:t>для  установки водонапорного сооружения  (автоматика, насос ЭЦВ, центробежные насосы, трубы, запорная и регулирующая арматура) по улице Сиреневая, 3а</w:t>
      </w:r>
      <w:r>
        <w:rPr>
          <w:sz w:val="28"/>
          <w:szCs w:val="28"/>
        </w:rPr>
        <w:t xml:space="preserve">», так как  </w:t>
      </w:r>
      <w:r w:rsidRPr="001825E3">
        <w:rPr>
          <w:sz w:val="28"/>
          <w:szCs w:val="28"/>
        </w:rPr>
        <w:t>перечисленные в наименовании мероприятия  автоматика, насос ЭЦВ, центробежные насосы, трубы, запорная и регулирующая арматура являются оборудованием.</w:t>
      </w:r>
    </w:p>
    <w:p w:rsidR="004F2D87" w:rsidRPr="001825E3" w:rsidRDefault="004F2D87" w:rsidP="004F2D87">
      <w:pPr>
        <w:ind w:firstLine="539"/>
        <w:jc w:val="both"/>
        <w:rPr>
          <w:sz w:val="28"/>
          <w:szCs w:val="28"/>
        </w:rPr>
      </w:pPr>
      <w:r w:rsidRPr="001825E3">
        <w:rPr>
          <w:sz w:val="28"/>
          <w:szCs w:val="28"/>
        </w:rPr>
        <w:t xml:space="preserve">Срок поставки </w:t>
      </w:r>
      <w:r>
        <w:rPr>
          <w:sz w:val="28"/>
          <w:szCs w:val="28"/>
        </w:rPr>
        <w:t xml:space="preserve">вышеуказанного оборудования </w:t>
      </w:r>
      <w:r w:rsidRPr="001825E3">
        <w:rPr>
          <w:sz w:val="28"/>
          <w:szCs w:val="28"/>
        </w:rPr>
        <w:t xml:space="preserve"> по муниципальному контракту № К/26 от 23.10.2017 был нарушен поставщиком на 21 день</w:t>
      </w:r>
      <w:r>
        <w:rPr>
          <w:sz w:val="28"/>
          <w:szCs w:val="28"/>
        </w:rPr>
        <w:t>;</w:t>
      </w:r>
      <w:r w:rsidRPr="001825E3">
        <w:rPr>
          <w:sz w:val="28"/>
          <w:szCs w:val="28"/>
        </w:rPr>
        <w:t xml:space="preserve"> пени в сумме 1795,10 рублей поставщиком не оплачена.</w:t>
      </w:r>
      <w:r w:rsidR="00016F34">
        <w:rPr>
          <w:sz w:val="28"/>
          <w:szCs w:val="28"/>
        </w:rPr>
        <w:t xml:space="preserve"> </w:t>
      </w:r>
    </w:p>
    <w:p w:rsidR="004F2D87" w:rsidRPr="001825E3" w:rsidRDefault="004F2D87" w:rsidP="004F2D87">
      <w:pPr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1825E3">
        <w:rPr>
          <w:b/>
          <w:sz w:val="28"/>
          <w:szCs w:val="28"/>
        </w:rPr>
        <w:t>4.</w:t>
      </w:r>
      <w:r w:rsidRPr="001825E3">
        <w:rPr>
          <w:sz w:val="28"/>
          <w:szCs w:val="28"/>
        </w:rPr>
        <w:t xml:space="preserve"> Согласно ч.1.1 ст. 1 муниципального контракта </w:t>
      </w:r>
      <w:r w:rsidRPr="00B177CA">
        <w:rPr>
          <w:sz w:val="28"/>
          <w:szCs w:val="28"/>
        </w:rPr>
        <w:t>№К/24 от  29.07.2017</w:t>
      </w:r>
      <w:r w:rsidRPr="001825E3">
        <w:rPr>
          <w:sz w:val="28"/>
          <w:szCs w:val="28"/>
        </w:rPr>
        <w:t xml:space="preserve">  на п</w:t>
      </w:r>
      <w:r w:rsidRPr="001825E3">
        <w:rPr>
          <w:color w:val="000000"/>
          <w:sz w:val="28"/>
          <w:szCs w:val="28"/>
        </w:rPr>
        <w:t>риобретение   и установк</w:t>
      </w:r>
      <w:r w:rsidR="002C32C4">
        <w:rPr>
          <w:color w:val="000000"/>
          <w:sz w:val="28"/>
          <w:szCs w:val="28"/>
        </w:rPr>
        <w:t>у</w:t>
      </w:r>
      <w:r w:rsidRPr="001825E3">
        <w:rPr>
          <w:color w:val="000000"/>
          <w:sz w:val="28"/>
          <w:szCs w:val="28"/>
        </w:rPr>
        <w:t xml:space="preserve"> двух детских игровых комплексов  и двух  спортивных площадок в районе  домов № 29,31 по улице Садовая и на пересечении улиц Заводская и Чайковского</w:t>
      </w:r>
      <w:r w:rsidRPr="001825E3">
        <w:rPr>
          <w:sz w:val="28"/>
          <w:szCs w:val="28"/>
        </w:rPr>
        <w:t xml:space="preserve"> «Подрядчик обязуется по заданию Заказчика выполнить работы по приобретению и установке двух детских игровых комплексов и двух спортивных площадок…». При этом акт приемки выполненных работ  от 24.11.2017 №1 (Форма №КС-2), Справка о стоимости выполненных работ (Форма №КС №3) подтверждают только факт приобретения заказчиком двух детских игровых комплексов и двух спортивных площадок на сумму 300 000,00 рублей. Данный факт содержит в себе признаки неэффективного использования бюджетных средств (ст.34 Бюджетного кодекса РФ). </w:t>
      </w:r>
      <w:r>
        <w:rPr>
          <w:sz w:val="28"/>
          <w:szCs w:val="28"/>
        </w:rPr>
        <w:t>П</w:t>
      </w:r>
      <w:r w:rsidRPr="001825E3">
        <w:rPr>
          <w:sz w:val="28"/>
          <w:szCs w:val="28"/>
        </w:rPr>
        <w:t xml:space="preserve">ринимая во внимание положительный результат реализации указанного мероприятия, в частности тот факт, что подрядчик ООО «ЮМАКС» установил без дополнительной оплаты  в </w:t>
      </w:r>
      <w:r w:rsidRPr="001825E3">
        <w:rPr>
          <w:color w:val="000000"/>
          <w:sz w:val="28"/>
          <w:szCs w:val="28"/>
        </w:rPr>
        <w:t xml:space="preserve">районе  домов № 29,31 по улице Садовая и на пересечении улиц Заводская и Чайковского два игровых и два спортивных комплекса, что подтверждается </w:t>
      </w:r>
      <w:r w:rsidRPr="001825E3">
        <w:rPr>
          <w:sz w:val="28"/>
          <w:szCs w:val="28"/>
        </w:rPr>
        <w:t>актом сдачи-приемки выполненных работ от 24.11.2017</w:t>
      </w:r>
      <w:r w:rsidRPr="001825E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825E3">
        <w:rPr>
          <w:color w:val="000000"/>
          <w:sz w:val="28"/>
          <w:szCs w:val="28"/>
        </w:rPr>
        <w:t>Контрольно-счетная палата не инициирует применение мер ответственности,   в отношении Заказчика.</w:t>
      </w:r>
    </w:p>
    <w:p w:rsidR="004F2D87" w:rsidRDefault="004F2D87" w:rsidP="004F2D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ходе реализации данного мероприятия администрацией Нижнеудинского муниципального образования допущено </w:t>
      </w:r>
      <w:r w:rsidRPr="001825E3">
        <w:rPr>
          <w:sz w:val="28"/>
          <w:szCs w:val="28"/>
        </w:rPr>
        <w:t xml:space="preserve"> нарушение </w:t>
      </w:r>
      <w:r w:rsidR="007E5467">
        <w:rPr>
          <w:sz w:val="28"/>
          <w:szCs w:val="28"/>
        </w:rPr>
        <w:t>ч.23 Приказа 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  <w:r>
        <w:rPr>
          <w:sz w:val="28"/>
          <w:szCs w:val="28"/>
        </w:rPr>
        <w:t xml:space="preserve"> Игровые комплексы приняты к бюджетному</w:t>
      </w:r>
      <w:r w:rsidRPr="001825E3">
        <w:rPr>
          <w:sz w:val="28"/>
          <w:szCs w:val="28"/>
        </w:rPr>
        <w:t xml:space="preserve"> учету н</w:t>
      </w:r>
      <w:r w:rsidR="007E5467">
        <w:rPr>
          <w:sz w:val="28"/>
          <w:szCs w:val="28"/>
        </w:rPr>
        <w:t>е по первоначальной стоимости</w:t>
      </w:r>
      <w:r w:rsidRPr="001825E3">
        <w:rPr>
          <w:sz w:val="28"/>
          <w:szCs w:val="28"/>
        </w:rPr>
        <w:t xml:space="preserve">: </w:t>
      </w:r>
    </w:p>
    <w:p w:rsidR="007D6B6C" w:rsidRPr="001825E3" w:rsidRDefault="007D6B6C" w:rsidP="004F2D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70"/>
        <w:gridCol w:w="2409"/>
        <w:gridCol w:w="2268"/>
      </w:tblGrid>
      <w:tr w:rsidR="004F2D87" w:rsidRPr="00680534" w:rsidTr="007D6B6C">
        <w:tc>
          <w:tcPr>
            <w:tcW w:w="5070" w:type="dxa"/>
          </w:tcPr>
          <w:p w:rsidR="004F2D87" w:rsidRPr="00680534" w:rsidRDefault="004F2D87" w:rsidP="00B62B7E">
            <w:r w:rsidRPr="00680534">
              <w:t xml:space="preserve">Наименование, </w:t>
            </w:r>
          </w:p>
          <w:p w:rsidR="004F2D87" w:rsidRPr="00680534" w:rsidRDefault="004F2D87" w:rsidP="00B62B7E">
            <w:r w:rsidRPr="00680534">
              <w:t>адрес (местоположение)</w:t>
            </w:r>
          </w:p>
        </w:tc>
        <w:tc>
          <w:tcPr>
            <w:tcW w:w="2409" w:type="dxa"/>
          </w:tcPr>
          <w:p w:rsidR="004F2D87" w:rsidRPr="00680534" w:rsidRDefault="004F2D87" w:rsidP="00B62B7E">
            <w:r w:rsidRPr="00680534">
              <w:t>Стоимость приобретения, руб.</w:t>
            </w:r>
          </w:p>
        </w:tc>
        <w:tc>
          <w:tcPr>
            <w:tcW w:w="2268" w:type="dxa"/>
          </w:tcPr>
          <w:p w:rsidR="004F2D87" w:rsidRPr="00680534" w:rsidRDefault="004F2D87" w:rsidP="00B62B7E">
            <w:r w:rsidRPr="00680534">
              <w:t>Балансовая стоимость, руб.</w:t>
            </w:r>
          </w:p>
        </w:tc>
      </w:tr>
      <w:tr w:rsidR="004F2D87" w:rsidRPr="00680534" w:rsidTr="007D6B6C">
        <w:tc>
          <w:tcPr>
            <w:tcW w:w="5070" w:type="dxa"/>
          </w:tcPr>
          <w:p w:rsidR="004F2D87" w:rsidRPr="00680534" w:rsidRDefault="004F2D87" w:rsidP="00B62B7E">
            <w:pPr>
              <w:jc w:val="both"/>
            </w:pPr>
            <w:r w:rsidRPr="00680534">
              <w:t>Игровой комплекс</w:t>
            </w:r>
            <w:r w:rsidRPr="00680534">
              <w:rPr>
                <w:rFonts w:eastAsiaTheme="minorHAnsi"/>
                <w:color w:val="000000"/>
              </w:rPr>
              <w:t>, район  домов № 29,31 по улице Садовая в г.Нижнеудинске</w:t>
            </w:r>
            <w:r w:rsidRPr="00680534">
              <w:t xml:space="preserve"> </w:t>
            </w:r>
          </w:p>
        </w:tc>
        <w:tc>
          <w:tcPr>
            <w:tcW w:w="2409" w:type="dxa"/>
          </w:tcPr>
          <w:p w:rsidR="004F2D87" w:rsidRPr="00680534" w:rsidRDefault="004F2D87" w:rsidP="00B62B7E">
            <w:r w:rsidRPr="00680534">
              <w:t>106958,00</w:t>
            </w:r>
          </w:p>
          <w:p w:rsidR="004F2D87" w:rsidRPr="00680534" w:rsidRDefault="004F2D87" w:rsidP="00B62B7E"/>
        </w:tc>
        <w:tc>
          <w:tcPr>
            <w:tcW w:w="2268" w:type="dxa"/>
          </w:tcPr>
          <w:p w:rsidR="004F2D87" w:rsidRPr="00680534" w:rsidRDefault="004F2D87" w:rsidP="00B62B7E">
            <w:r w:rsidRPr="00680534">
              <w:t>114357,00</w:t>
            </w:r>
          </w:p>
        </w:tc>
      </w:tr>
      <w:tr w:rsidR="004F2D87" w:rsidRPr="00680534" w:rsidTr="007D6B6C">
        <w:tc>
          <w:tcPr>
            <w:tcW w:w="5070" w:type="dxa"/>
          </w:tcPr>
          <w:p w:rsidR="004F2D87" w:rsidRPr="00680534" w:rsidRDefault="004F2D87" w:rsidP="00B62B7E">
            <w:pPr>
              <w:jc w:val="both"/>
            </w:pPr>
            <w:r w:rsidRPr="00680534">
              <w:t>Игровой комплекс</w:t>
            </w:r>
            <w:r w:rsidRPr="00680534">
              <w:rPr>
                <w:rFonts w:eastAsiaTheme="minorHAnsi"/>
                <w:color w:val="000000"/>
              </w:rPr>
              <w:t>, в районе пересечении улиц Заводская и Чайковского</w:t>
            </w:r>
          </w:p>
        </w:tc>
        <w:tc>
          <w:tcPr>
            <w:tcW w:w="2409" w:type="dxa"/>
          </w:tcPr>
          <w:p w:rsidR="004F2D87" w:rsidRPr="00680534" w:rsidRDefault="004F2D87" w:rsidP="00B62B7E">
            <w:r w:rsidRPr="00680534">
              <w:t>121756,00</w:t>
            </w:r>
          </w:p>
        </w:tc>
        <w:tc>
          <w:tcPr>
            <w:tcW w:w="2268" w:type="dxa"/>
          </w:tcPr>
          <w:p w:rsidR="004F2D87" w:rsidRPr="00680534" w:rsidRDefault="004F2D87" w:rsidP="00B62B7E">
            <w:r w:rsidRPr="00680534">
              <w:t>114357,00</w:t>
            </w:r>
          </w:p>
        </w:tc>
      </w:tr>
      <w:tr w:rsidR="004F2D87" w:rsidRPr="00680534" w:rsidTr="007D6B6C">
        <w:tc>
          <w:tcPr>
            <w:tcW w:w="5070" w:type="dxa"/>
          </w:tcPr>
          <w:p w:rsidR="004F2D87" w:rsidRPr="00680534" w:rsidRDefault="004F2D87" w:rsidP="00B62B7E">
            <w:pPr>
              <w:jc w:val="both"/>
            </w:pPr>
            <w:r w:rsidRPr="00680534">
              <w:t>Итого:</w:t>
            </w:r>
          </w:p>
        </w:tc>
        <w:tc>
          <w:tcPr>
            <w:tcW w:w="2409" w:type="dxa"/>
          </w:tcPr>
          <w:p w:rsidR="004F2D87" w:rsidRPr="00680534" w:rsidRDefault="004F2D87" w:rsidP="00B62B7E">
            <w:r w:rsidRPr="00680534">
              <w:t>228714,00</w:t>
            </w:r>
          </w:p>
        </w:tc>
        <w:tc>
          <w:tcPr>
            <w:tcW w:w="2268" w:type="dxa"/>
          </w:tcPr>
          <w:p w:rsidR="004F2D87" w:rsidRPr="00680534" w:rsidRDefault="004F2D87" w:rsidP="00B62B7E">
            <w:r w:rsidRPr="00680534">
              <w:t>228714,00</w:t>
            </w:r>
          </w:p>
        </w:tc>
      </w:tr>
    </w:tbl>
    <w:p w:rsidR="004F2D87" w:rsidRPr="001825E3" w:rsidRDefault="004F2D87" w:rsidP="004F2D87">
      <w:pPr>
        <w:ind w:firstLine="708"/>
        <w:jc w:val="both"/>
        <w:rPr>
          <w:b/>
          <w:sz w:val="28"/>
          <w:szCs w:val="28"/>
        </w:rPr>
      </w:pPr>
    </w:p>
    <w:p w:rsidR="004F2D87" w:rsidRDefault="004F2D87" w:rsidP="004F2D8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1825E3"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П</w:t>
      </w:r>
      <w:r w:rsidRPr="007A14B7">
        <w:rPr>
          <w:sz w:val="28"/>
          <w:szCs w:val="28"/>
        </w:rPr>
        <w:t>одрядчиком (ООО «Светодиодное Освещение» (Томская область)) на 2 дня нарушен</w:t>
      </w:r>
      <w:r w:rsidRPr="001825E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825E3">
        <w:rPr>
          <w:sz w:val="28"/>
          <w:szCs w:val="28"/>
        </w:rPr>
        <w:t xml:space="preserve">рок поставки товара по договорам от 15.11.2017 №32,33,34 на приобретение светодиодных светильников на общую сумму  </w:t>
      </w:r>
      <w:r w:rsidRPr="001825E3">
        <w:rPr>
          <w:color w:val="000000"/>
          <w:sz w:val="28"/>
          <w:szCs w:val="28"/>
        </w:rPr>
        <w:t>255</w:t>
      </w:r>
      <w:r>
        <w:rPr>
          <w:color w:val="000000"/>
          <w:sz w:val="28"/>
          <w:szCs w:val="28"/>
        </w:rPr>
        <w:t xml:space="preserve"> </w:t>
      </w:r>
      <w:r w:rsidRPr="001825E3">
        <w:rPr>
          <w:color w:val="000000"/>
          <w:sz w:val="28"/>
          <w:szCs w:val="28"/>
        </w:rPr>
        <w:t>659,54 рублей</w:t>
      </w:r>
      <w:r w:rsidRPr="001825E3">
        <w:rPr>
          <w:sz w:val="28"/>
          <w:szCs w:val="28"/>
        </w:rPr>
        <w:t xml:space="preserve"> для устройства уличного </w:t>
      </w:r>
      <w:r w:rsidRPr="007A14B7">
        <w:rPr>
          <w:sz w:val="28"/>
          <w:szCs w:val="28"/>
        </w:rPr>
        <w:t>освещения по ул. Некрасова (от мостика за АЗС до пересечения с улицей Гоголя; от перекрестка с ул. Пушкина  до ул. Масловского) в количестве 43 штук,  по улице Профсоюзная (от дома № 1 по ул. Профсоюзная до пересечения с ул. Индустриальной) в количестве 30 штук</w:t>
      </w:r>
      <w:r>
        <w:rPr>
          <w:sz w:val="28"/>
          <w:szCs w:val="28"/>
        </w:rPr>
        <w:t>. П</w:t>
      </w:r>
      <w:r w:rsidRPr="007A14B7">
        <w:rPr>
          <w:sz w:val="28"/>
          <w:szCs w:val="28"/>
        </w:rPr>
        <w:t xml:space="preserve">ретензионная работа в отношении поставщика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lastRenderedPageBreak/>
        <w:t>Нижнеудинского муниципального образования на дату проведения контрольного мероприятия не проводилась.</w:t>
      </w:r>
    </w:p>
    <w:p w:rsidR="004F2D87" w:rsidRPr="001825E3" w:rsidRDefault="004F2D87" w:rsidP="004F2D87">
      <w:pPr>
        <w:ind w:firstLine="360"/>
        <w:jc w:val="both"/>
        <w:rPr>
          <w:b/>
          <w:sz w:val="28"/>
          <w:szCs w:val="28"/>
        </w:rPr>
      </w:pPr>
    </w:p>
    <w:p w:rsidR="00FA390F" w:rsidRDefault="002C32C4" w:rsidP="00FA390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августа 2018 года </w:t>
      </w:r>
      <w:r w:rsidR="004F2D87">
        <w:rPr>
          <w:sz w:val="28"/>
          <w:szCs w:val="28"/>
        </w:rPr>
        <w:t>Контрольно-счетной палатой Нижнеудинского МО внесено Представление в адрес главы Нижнеудинского муниципального образования</w:t>
      </w:r>
      <w:r w:rsidR="00FA390F">
        <w:rPr>
          <w:sz w:val="28"/>
          <w:szCs w:val="28"/>
        </w:rPr>
        <w:t xml:space="preserve"> с требованием принять меры к устранению причин и условий, способствовавших допущению указанных нарушений,  а также п</w:t>
      </w:r>
      <w:r w:rsidR="00FA390F" w:rsidRPr="002F6DE0">
        <w:rPr>
          <w:sz w:val="28"/>
          <w:szCs w:val="28"/>
        </w:rPr>
        <w:t>ривлеч</w:t>
      </w:r>
      <w:r w:rsidR="007D6B6C">
        <w:rPr>
          <w:sz w:val="28"/>
          <w:szCs w:val="28"/>
        </w:rPr>
        <w:t>ении</w:t>
      </w:r>
      <w:r w:rsidR="00FA390F" w:rsidRPr="002F6DE0">
        <w:rPr>
          <w:sz w:val="28"/>
          <w:szCs w:val="28"/>
        </w:rPr>
        <w:t xml:space="preserve"> к дисциплинарной ответственности </w:t>
      </w:r>
      <w:r w:rsidR="00FA390F">
        <w:rPr>
          <w:sz w:val="28"/>
          <w:szCs w:val="28"/>
        </w:rPr>
        <w:t xml:space="preserve">должностных </w:t>
      </w:r>
      <w:r w:rsidR="00FA390F" w:rsidRPr="002F6DE0">
        <w:rPr>
          <w:sz w:val="28"/>
          <w:szCs w:val="28"/>
        </w:rPr>
        <w:t xml:space="preserve">лиц, допустивших </w:t>
      </w:r>
      <w:r w:rsidR="00FA390F">
        <w:rPr>
          <w:sz w:val="28"/>
          <w:szCs w:val="28"/>
        </w:rPr>
        <w:t>вышеука</w:t>
      </w:r>
      <w:r w:rsidR="00FA390F" w:rsidRPr="002F6DE0">
        <w:rPr>
          <w:sz w:val="28"/>
          <w:szCs w:val="28"/>
        </w:rPr>
        <w:t>занные нарушения</w:t>
      </w:r>
      <w:r w:rsidR="00FA390F">
        <w:rPr>
          <w:sz w:val="28"/>
          <w:szCs w:val="28"/>
        </w:rPr>
        <w:t>.</w:t>
      </w:r>
      <w:r w:rsidR="00FA390F" w:rsidRPr="002F6DE0">
        <w:rPr>
          <w:sz w:val="28"/>
          <w:szCs w:val="28"/>
        </w:rPr>
        <w:t xml:space="preserve"> </w:t>
      </w:r>
    </w:p>
    <w:p w:rsidR="00D60F32" w:rsidRDefault="00D60F32" w:rsidP="00D60F32">
      <w:pPr>
        <w:ind w:firstLine="539"/>
        <w:jc w:val="both"/>
        <w:rPr>
          <w:sz w:val="28"/>
          <w:szCs w:val="28"/>
        </w:rPr>
      </w:pPr>
    </w:p>
    <w:p w:rsidR="007834EA" w:rsidRPr="001825E3" w:rsidRDefault="007834EA" w:rsidP="00D60F32">
      <w:pPr>
        <w:ind w:firstLine="539"/>
        <w:jc w:val="both"/>
        <w:rPr>
          <w:sz w:val="28"/>
          <w:szCs w:val="28"/>
        </w:rPr>
      </w:pPr>
    </w:p>
    <w:p w:rsidR="007865D2" w:rsidRDefault="00856511" w:rsidP="00FC5294">
      <w:pPr>
        <w:spacing w:line="360" w:lineRule="auto"/>
        <w:jc w:val="both"/>
        <w:rPr>
          <w:sz w:val="28"/>
          <w:szCs w:val="28"/>
        </w:rPr>
      </w:pPr>
      <w:r w:rsidRPr="00CD6D59">
        <w:rPr>
          <w:sz w:val="28"/>
          <w:szCs w:val="28"/>
        </w:rPr>
        <w:t xml:space="preserve">Председатель                   </w:t>
      </w:r>
      <w:r w:rsidR="00812918" w:rsidRPr="00CD6D59">
        <w:rPr>
          <w:sz w:val="28"/>
          <w:szCs w:val="28"/>
        </w:rPr>
        <w:t xml:space="preserve">             </w:t>
      </w:r>
      <w:r w:rsidRPr="00CD6D59">
        <w:rPr>
          <w:sz w:val="28"/>
          <w:szCs w:val="28"/>
        </w:rPr>
        <w:t xml:space="preserve">                                                         </w:t>
      </w:r>
      <w:r w:rsidRPr="00812918">
        <w:rPr>
          <w:sz w:val="28"/>
          <w:szCs w:val="28"/>
        </w:rPr>
        <w:t>Е.И. Самохина</w:t>
      </w:r>
    </w:p>
    <w:sectPr w:rsidR="007865D2" w:rsidSect="007120EF">
      <w:pgSz w:w="12240" w:h="15840"/>
      <w:pgMar w:top="1135" w:right="85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C7" w:rsidRDefault="004864C7" w:rsidP="005918C3">
      <w:r>
        <w:separator/>
      </w:r>
    </w:p>
  </w:endnote>
  <w:endnote w:type="continuationSeparator" w:id="1">
    <w:p w:rsidR="004864C7" w:rsidRDefault="004864C7" w:rsidP="0059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C7" w:rsidRDefault="004864C7" w:rsidP="005918C3">
      <w:r>
        <w:separator/>
      </w:r>
    </w:p>
  </w:footnote>
  <w:footnote w:type="continuationSeparator" w:id="1">
    <w:p w:rsidR="004864C7" w:rsidRDefault="004864C7" w:rsidP="00591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C2B"/>
    <w:multiLevelType w:val="hybridMultilevel"/>
    <w:tmpl w:val="5840E974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">
    <w:nsid w:val="053501A5"/>
    <w:multiLevelType w:val="hybridMultilevel"/>
    <w:tmpl w:val="A2EA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386"/>
    <w:multiLevelType w:val="hybridMultilevel"/>
    <w:tmpl w:val="FF7CCA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37934"/>
    <w:multiLevelType w:val="hybridMultilevel"/>
    <w:tmpl w:val="4254E2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5C25D63"/>
    <w:multiLevelType w:val="hybridMultilevel"/>
    <w:tmpl w:val="454E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5452"/>
    <w:multiLevelType w:val="hybridMultilevel"/>
    <w:tmpl w:val="2684EA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47F5A3E"/>
    <w:multiLevelType w:val="hybridMultilevel"/>
    <w:tmpl w:val="E8A8FDEC"/>
    <w:lvl w:ilvl="0" w:tplc="34B6B2B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76D27"/>
    <w:multiLevelType w:val="hybridMultilevel"/>
    <w:tmpl w:val="739A7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B59DF"/>
    <w:multiLevelType w:val="hybridMultilevel"/>
    <w:tmpl w:val="337C8DA4"/>
    <w:lvl w:ilvl="0" w:tplc="04190001">
      <w:start w:val="1"/>
      <w:numFmt w:val="bullet"/>
      <w:lvlText w:val="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1"/>
        </w:tabs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1"/>
        </w:tabs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1"/>
        </w:tabs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1"/>
        </w:tabs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1"/>
        </w:tabs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1"/>
        </w:tabs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1"/>
        </w:tabs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1"/>
        </w:tabs>
        <w:ind w:left="6771" w:hanging="360"/>
      </w:pPr>
      <w:rPr>
        <w:rFonts w:ascii="Wingdings" w:hAnsi="Wingdings" w:hint="default"/>
      </w:rPr>
    </w:lvl>
  </w:abstractNum>
  <w:abstractNum w:abstractNumId="9">
    <w:nsid w:val="37805542"/>
    <w:multiLevelType w:val="hybridMultilevel"/>
    <w:tmpl w:val="F37EC84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38C6482B"/>
    <w:multiLevelType w:val="hybridMultilevel"/>
    <w:tmpl w:val="64CEC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E04BB"/>
    <w:multiLevelType w:val="hybridMultilevel"/>
    <w:tmpl w:val="652A9C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4A1460"/>
    <w:multiLevelType w:val="hybridMultilevel"/>
    <w:tmpl w:val="ADAC31F2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3">
    <w:nsid w:val="3F63729E"/>
    <w:multiLevelType w:val="hybridMultilevel"/>
    <w:tmpl w:val="34B69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C5266"/>
    <w:multiLevelType w:val="hybridMultilevel"/>
    <w:tmpl w:val="C8B08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52C7D"/>
    <w:multiLevelType w:val="hybridMultilevel"/>
    <w:tmpl w:val="E48ED93E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FAA7BA6"/>
    <w:multiLevelType w:val="hybridMultilevel"/>
    <w:tmpl w:val="C3AC2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0E4D22"/>
    <w:multiLevelType w:val="hybridMultilevel"/>
    <w:tmpl w:val="A4FE28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A2678"/>
    <w:multiLevelType w:val="hybridMultilevel"/>
    <w:tmpl w:val="EA1C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3B1815"/>
    <w:multiLevelType w:val="hybridMultilevel"/>
    <w:tmpl w:val="0AEC6E5C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68C63E9A"/>
    <w:multiLevelType w:val="hybridMultilevel"/>
    <w:tmpl w:val="D6AC0BD6"/>
    <w:lvl w:ilvl="0" w:tplc="041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>
    <w:nsid w:val="6B9A4839"/>
    <w:multiLevelType w:val="hybridMultilevel"/>
    <w:tmpl w:val="E9341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5E0295"/>
    <w:multiLevelType w:val="hybridMultilevel"/>
    <w:tmpl w:val="6FEC2E0A"/>
    <w:lvl w:ilvl="0" w:tplc="608C4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47E5E"/>
    <w:multiLevelType w:val="hybridMultilevel"/>
    <w:tmpl w:val="17AA2A1A"/>
    <w:lvl w:ilvl="0" w:tplc="9FC27E1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7C4D6C13"/>
    <w:multiLevelType w:val="hybridMultilevel"/>
    <w:tmpl w:val="DD42B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D84C2A"/>
    <w:multiLevelType w:val="hybridMultilevel"/>
    <w:tmpl w:val="6A7C8C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F7D39F9"/>
    <w:multiLevelType w:val="hybridMultilevel"/>
    <w:tmpl w:val="82D820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FD857C9"/>
    <w:multiLevelType w:val="hybridMultilevel"/>
    <w:tmpl w:val="EA7ACC62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18"/>
  </w:num>
  <w:num w:numId="5">
    <w:abstractNumId w:val="24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26"/>
  </w:num>
  <w:num w:numId="11">
    <w:abstractNumId w:val="23"/>
  </w:num>
  <w:num w:numId="12">
    <w:abstractNumId w:val="8"/>
  </w:num>
  <w:num w:numId="13">
    <w:abstractNumId w:val="9"/>
  </w:num>
  <w:num w:numId="14">
    <w:abstractNumId w:val="21"/>
  </w:num>
  <w:num w:numId="15">
    <w:abstractNumId w:val="6"/>
  </w:num>
  <w:num w:numId="16">
    <w:abstractNumId w:val="20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4"/>
  </w:num>
  <w:num w:numId="22">
    <w:abstractNumId w:val="11"/>
  </w:num>
  <w:num w:numId="23">
    <w:abstractNumId w:val="17"/>
  </w:num>
  <w:num w:numId="24">
    <w:abstractNumId w:val="10"/>
  </w:num>
  <w:num w:numId="25">
    <w:abstractNumId w:val="2"/>
  </w:num>
  <w:num w:numId="26">
    <w:abstractNumId w:val="19"/>
  </w:num>
  <w:num w:numId="27">
    <w:abstractNumId w:val="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993"/>
    <w:rsid w:val="00016F34"/>
    <w:rsid w:val="0003056C"/>
    <w:rsid w:val="00045C60"/>
    <w:rsid w:val="0006040B"/>
    <w:rsid w:val="00066CF9"/>
    <w:rsid w:val="000874C8"/>
    <w:rsid w:val="0009184A"/>
    <w:rsid w:val="000955B3"/>
    <w:rsid w:val="000D1533"/>
    <w:rsid w:val="000D347A"/>
    <w:rsid w:val="000E2A5D"/>
    <w:rsid w:val="00143154"/>
    <w:rsid w:val="00143977"/>
    <w:rsid w:val="0016161D"/>
    <w:rsid w:val="001645FC"/>
    <w:rsid w:val="00182F0C"/>
    <w:rsid w:val="00195A42"/>
    <w:rsid w:val="001B72E3"/>
    <w:rsid w:val="001D05A6"/>
    <w:rsid w:val="001D35AC"/>
    <w:rsid w:val="001D3AE9"/>
    <w:rsid w:val="001E210F"/>
    <w:rsid w:val="00201A50"/>
    <w:rsid w:val="00202BC4"/>
    <w:rsid w:val="00232B6F"/>
    <w:rsid w:val="00264571"/>
    <w:rsid w:val="00270C46"/>
    <w:rsid w:val="00270D00"/>
    <w:rsid w:val="00283BC4"/>
    <w:rsid w:val="002A0255"/>
    <w:rsid w:val="002B6094"/>
    <w:rsid w:val="002C32C4"/>
    <w:rsid w:val="003065BC"/>
    <w:rsid w:val="00312BC6"/>
    <w:rsid w:val="00327F0B"/>
    <w:rsid w:val="00334AAF"/>
    <w:rsid w:val="00351D1E"/>
    <w:rsid w:val="00355C84"/>
    <w:rsid w:val="00357384"/>
    <w:rsid w:val="003B406B"/>
    <w:rsid w:val="003B629A"/>
    <w:rsid w:val="003C0A42"/>
    <w:rsid w:val="003E070B"/>
    <w:rsid w:val="00430271"/>
    <w:rsid w:val="00432206"/>
    <w:rsid w:val="0045229E"/>
    <w:rsid w:val="004646AD"/>
    <w:rsid w:val="004846D2"/>
    <w:rsid w:val="004864C7"/>
    <w:rsid w:val="004D24E0"/>
    <w:rsid w:val="004D41D3"/>
    <w:rsid w:val="004E6020"/>
    <w:rsid w:val="004F2D87"/>
    <w:rsid w:val="00533228"/>
    <w:rsid w:val="00541F6F"/>
    <w:rsid w:val="00544A3C"/>
    <w:rsid w:val="005574B3"/>
    <w:rsid w:val="0056092F"/>
    <w:rsid w:val="00561E11"/>
    <w:rsid w:val="00564BB9"/>
    <w:rsid w:val="005918C3"/>
    <w:rsid w:val="005A17BA"/>
    <w:rsid w:val="005D3463"/>
    <w:rsid w:val="005E7BB5"/>
    <w:rsid w:val="00606FD6"/>
    <w:rsid w:val="0063532A"/>
    <w:rsid w:val="00651777"/>
    <w:rsid w:val="006A3310"/>
    <w:rsid w:val="006E560F"/>
    <w:rsid w:val="006E7718"/>
    <w:rsid w:val="00703BD2"/>
    <w:rsid w:val="00703D51"/>
    <w:rsid w:val="007120EF"/>
    <w:rsid w:val="0072288A"/>
    <w:rsid w:val="00765D5A"/>
    <w:rsid w:val="007761C3"/>
    <w:rsid w:val="007834EA"/>
    <w:rsid w:val="00786063"/>
    <w:rsid w:val="007865D2"/>
    <w:rsid w:val="007B5F2A"/>
    <w:rsid w:val="007C0475"/>
    <w:rsid w:val="007C1EC2"/>
    <w:rsid w:val="007D6B6C"/>
    <w:rsid w:val="007E1D18"/>
    <w:rsid w:val="007E5467"/>
    <w:rsid w:val="007E5718"/>
    <w:rsid w:val="00812918"/>
    <w:rsid w:val="00820AE8"/>
    <w:rsid w:val="00856511"/>
    <w:rsid w:val="008572E2"/>
    <w:rsid w:val="00861FC4"/>
    <w:rsid w:val="00871545"/>
    <w:rsid w:val="00883993"/>
    <w:rsid w:val="008A4719"/>
    <w:rsid w:val="008D64D2"/>
    <w:rsid w:val="008E7779"/>
    <w:rsid w:val="008E7F8A"/>
    <w:rsid w:val="00900822"/>
    <w:rsid w:val="00905269"/>
    <w:rsid w:val="00921F12"/>
    <w:rsid w:val="00947676"/>
    <w:rsid w:val="0095287A"/>
    <w:rsid w:val="009570CD"/>
    <w:rsid w:val="009830A9"/>
    <w:rsid w:val="00985D3A"/>
    <w:rsid w:val="009927AD"/>
    <w:rsid w:val="009A429C"/>
    <w:rsid w:val="009D5434"/>
    <w:rsid w:val="009F2C1E"/>
    <w:rsid w:val="00A016DB"/>
    <w:rsid w:val="00A15E64"/>
    <w:rsid w:val="00A26443"/>
    <w:rsid w:val="00A512F4"/>
    <w:rsid w:val="00AA1E08"/>
    <w:rsid w:val="00AA642F"/>
    <w:rsid w:val="00AC0624"/>
    <w:rsid w:val="00AC09D1"/>
    <w:rsid w:val="00AC10B7"/>
    <w:rsid w:val="00AC637F"/>
    <w:rsid w:val="00AD756F"/>
    <w:rsid w:val="00AE202A"/>
    <w:rsid w:val="00B00FA0"/>
    <w:rsid w:val="00B54B1F"/>
    <w:rsid w:val="00B62A4F"/>
    <w:rsid w:val="00B70B5B"/>
    <w:rsid w:val="00B8083A"/>
    <w:rsid w:val="00BA0BC8"/>
    <w:rsid w:val="00C0577D"/>
    <w:rsid w:val="00C06689"/>
    <w:rsid w:val="00C1752C"/>
    <w:rsid w:val="00C41D45"/>
    <w:rsid w:val="00C81EBD"/>
    <w:rsid w:val="00C86A40"/>
    <w:rsid w:val="00C93C97"/>
    <w:rsid w:val="00CA69D9"/>
    <w:rsid w:val="00CD6D59"/>
    <w:rsid w:val="00CD785A"/>
    <w:rsid w:val="00CE4787"/>
    <w:rsid w:val="00CE62F8"/>
    <w:rsid w:val="00CF795A"/>
    <w:rsid w:val="00D10ABC"/>
    <w:rsid w:val="00D52E68"/>
    <w:rsid w:val="00D54E22"/>
    <w:rsid w:val="00D60F32"/>
    <w:rsid w:val="00D814E6"/>
    <w:rsid w:val="00D86D5F"/>
    <w:rsid w:val="00D90D3C"/>
    <w:rsid w:val="00DA6C53"/>
    <w:rsid w:val="00DB314D"/>
    <w:rsid w:val="00DB7276"/>
    <w:rsid w:val="00DB7EC9"/>
    <w:rsid w:val="00E14DD8"/>
    <w:rsid w:val="00E215EA"/>
    <w:rsid w:val="00E41387"/>
    <w:rsid w:val="00E571CB"/>
    <w:rsid w:val="00E60AAE"/>
    <w:rsid w:val="00E81E38"/>
    <w:rsid w:val="00E8257C"/>
    <w:rsid w:val="00EB1325"/>
    <w:rsid w:val="00ED63A1"/>
    <w:rsid w:val="00F273DB"/>
    <w:rsid w:val="00F31247"/>
    <w:rsid w:val="00F51C6C"/>
    <w:rsid w:val="00F65BCB"/>
    <w:rsid w:val="00F73F5C"/>
    <w:rsid w:val="00F82B85"/>
    <w:rsid w:val="00F85CC7"/>
    <w:rsid w:val="00F9041E"/>
    <w:rsid w:val="00FA390F"/>
    <w:rsid w:val="00FA3B1F"/>
    <w:rsid w:val="00FC39F1"/>
    <w:rsid w:val="00FC5294"/>
    <w:rsid w:val="00FD53F5"/>
    <w:rsid w:val="00FE7C87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2206"/>
    <w:pPr>
      <w:jc w:val="center"/>
    </w:pPr>
    <w:rPr>
      <w:b/>
      <w:bCs/>
    </w:rPr>
  </w:style>
  <w:style w:type="paragraph" w:styleId="a5">
    <w:name w:val="Body Text"/>
    <w:basedOn w:val="a"/>
    <w:rsid w:val="00432206"/>
    <w:rPr>
      <w:sz w:val="22"/>
    </w:rPr>
  </w:style>
  <w:style w:type="paragraph" w:styleId="a6">
    <w:name w:val="List Paragraph"/>
    <w:basedOn w:val="a"/>
    <w:uiPriority w:val="34"/>
    <w:qFormat/>
    <w:rsid w:val="00544A3C"/>
    <w:pPr>
      <w:spacing w:after="200"/>
      <w:ind w:left="720"/>
      <w:contextualSpacing/>
      <w:jc w:val="center"/>
    </w:pPr>
    <w:rPr>
      <w:rFonts w:eastAsia="Calibri"/>
      <w:szCs w:val="22"/>
      <w:lang w:eastAsia="en-US"/>
    </w:rPr>
  </w:style>
  <w:style w:type="table" w:styleId="a7">
    <w:name w:val="Table Grid"/>
    <w:basedOn w:val="a1"/>
    <w:uiPriority w:val="99"/>
    <w:rsid w:val="005D3463"/>
    <w:pPr>
      <w:jc w:val="center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B6094"/>
    <w:rPr>
      <w:b/>
      <w:bCs/>
      <w:sz w:val="24"/>
      <w:szCs w:val="24"/>
    </w:rPr>
  </w:style>
  <w:style w:type="paragraph" w:customStyle="1" w:styleId="1">
    <w:name w:val="Абзац списка1"/>
    <w:basedOn w:val="a"/>
    <w:rsid w:val="00C93C97"/>
    <w:pPr>
      <w:spacing w:after="200"/>
      <w:ind w:left="720"/>
      <w:jc w:val="center"/>
    </w:pPr>
    <w:rPr>
      <w:szCs w:val="22"/>
      <w:lang w:eastAsia="en-US"/>
    </w:rPr>
  </w:style>
  <w:style w:type="paragraph" w:styleId="2">
    <w:name w:val="Body Text 2"/>
    <w:basedOn w:val="a"/>
    <w:link w:val="20"/>
    <w:rsid w:val="00985D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5D3A"/>
    <w:rPr>
      <w:sz w:val="24"/>
      <w:szCs w:val="24"/>
    </w:rPr>
  </w:style>
  <w:style w:type="character" w:styleId="a8">
    <w:name w:val="Hyperlink"/>
    <w:basedOn w:val="a0"/>
    <w:rsid w:val="00812918"/>
    <w:rPr>
      <w:color w:val="0000FF"/>
      <w:u w:val="single"/>
    </w:rPr>
  </w:style>
  <w:style w:type="paragraph" w:styleId="a9">
    <w:name w:val="footnote text"/>
    <w:basedOn w:val="a"/>
    <w:link w:val="aa"/>
    <w:rsid w:val="005918C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918C3"/>
  </w:style>
  <w:style w:type="character" w:styleId="ab">
    <w:name w:val="footnote reference"/>
    <w:basedOn w:val="a0"/>
    <w:rsid w:val="005918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B590-33DB-4326-874F-B6A1B701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НИЖНЕУДИНСКОЕ МУНИЦИПАЛЬНОЕ ОБРАЗОВАНИЕ</vt:lpstr>
    </vt:vector>
  </TitlesOfParts>
  <Company>КУИ</Company>
  <LinksUpToDate>false</LinksUpToDate>
  <CharactersWithSpaces>13375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mailto:nizhneudinskrk@mail.ru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НИЖНЕУДИНСКОЕ МУНИЦИПАЛЬНОЕ ОБРАЗОВАНИЕ</dc:title>
  <dc:subject/>
  <dc:creator>КУИ</dc:creator>
  <cp:keywords/>
  <dc:description/>
  <cp:lastModifiedBy>F1</cp:lastModifiedBy>
  <cp:revision>12</cp:revision>
  <cp:lastPrinted>2018-09-13T01:59:00Z</cp:lastPrinted>
  <dcterms:created xsi:type="dcterms:W3CDTF">2018-03-28T01:30:00Z</dcterms:created>
  <dcterms:modified xsi:type="dcterms:W3CDTF">2019-01-22T05:15:00Z</dcterms:modified>
</cp:coreProperties>
</file>