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 xml:space="preserve">КОНТРОЛЬНО-СЧЕТНАЯ ПАЛАТА </w:t>
      </w: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665106, Иркутская область, г.Нижнеудинск,ул.Ленина,40, тел. (839557) 7-0</w:t>
      </w:r>
      <w:r w:rsidR="00250A56" w:rsidRPr="00DF1F30">
        <w:rPr>
          <w:b/>
        </w:rPr>
        <w:t>6</w:t>
      </w:r>
      <w:r w:rsidRPr="00DF1F30">
        <w:rPr>
          <w:b/>
        </w:rPr>
        <w:t>-</w:t>
      </w:r>
      <w:r w:rsidR="00250A56" w:rsidRPr="00DF1F30">
        <w:rPr>
          <w:b/>
        </w:rPr>
        <w:t>15</w:t>
      </w:r>
      <w:r w:rsidRPr="00DF1F30">
        <w:rPr>
          <w:b/>
        </w:rPr>
        <w:t xml:space="preserve">, </w:t>
      </w:r>
      <w:r w:rsidR="00DF2F67" w:rsidRPr="00DF1F30">
        <w:rPr>
          <w:b/>
        </w:rPr>
        <w:t xml:space="preserve">                  </w:t>
      </w:r>
      <w:r w:rsidRPr="00DF1F30">
        <w:rPr>
          <w:b/>
        </w:rPr>
        <w:t>е-</w:t>
      </w:r>
      <w:r w:rsidRPr="00DF1F30">
        <w:rPr>
          <w:b/>
          <w:lang w:val="en-US"/>
        </w:rPr>
        <w:t>mail</w:t>
      </w:r>
      <w:r w:rsidRPr="00DF1F30">
        <w:rPr>
          <w:b/>
        </w:rPr>
        <w:t>:</w:t>
      </w:r>
      <w:r w:rsidRPr="00DF1F30">
        <w:rPr>
          <w:b/>
          <w:lang w:val="en-US"/>
        </w:rPr>
        <w:t>nizhneudinskrk</w:t>
      </w:r>
      <w:r w:rsidRPr="00DF1F30">
        <w:rPr>
          <w:b/>
        </w:rPr>
        <w:t>@</w:t>
      </w:r>
      <w:r w:rsidRPr="00DF1F30">
        <w:rPr>
          <w:b/>
          <w:lang w:val="en-US"/>
        </w:rPr>
        <w:t>mail</w:t>
      </w:r>
      <w:r w:rsidRPr="00DF1F30">
        <w:rPr>
          <w:b/>
        </w:rPr>
        <w:t>.</w:t>
      </w:r>
      <w:r w:rsidRPr="00DF1F30">
        <w:rPr>
          <w:b/>
          <w:lang w:val="en-US"/>
        </w:rPr>
        <w:t>ru</w:t>
      </w:r>
    </w:p>
    <w:p w:rsidR="009555CD" w:rsidRPr="00DF1F30" w:rsidRDefault="00DC1B99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DF1F30" w:rsidRDefault="009555CD" w:rsidP="00966BBC">
      <w:pPr>
        <w:pStyle w:val="a5"/>
      </w:pPr>
      <w:r w:rsidRPr="00DF1F30">
        <w:t xml:space="preserve">ЗАКЛЮЧЕНИЕ </w:t>
      </w:r>
    </w:p>
    <w:p w:rsidR="009555CD" w:rsidRPr="00DF1F30" w:rsidRDefault="009555CD" w:rsidP="005158EE">
      <w:pPr>
        <w:spacing w:line="240" w:lineRule="atLeast"/>
        <w:jc w:val="center"/>
        <w:rPr>
          <w:b/>
          <w:bCs/>
        </w:rPr>
      </w:pPr>
      <w:r w:rsidRPr="00DF1F30">
        <w:t xml:space="preserve">по экспертизе проекта решения Думы Нижнеудинского муниципального образования </w:t>
      </w:r>
      <w:r w:rsidR="005158EE" w:rsidRPr="00DF1F30">
        <w:t>«О внесении изменений в решение Думы «О бюджете Нижнеудинского муниципального образования   на 201</w:t>
      </w:r>
      <w:r w:rsidR="003C4363">
        <w:t>9</w:t>
      </w:r>
      <w:r w:rsidR="005158EE" w:rsidRPr="00DF1F30">
        <w:t xml:space="preserve"> год и плановый период 20</w:t>
      </w:r>
      <w:r w:rsidR="003C4363">
        <w:t>20</w:t>
      </w:r>
      <w:r w:rsidR="005158EE" w:rsidRPr="00DF1F30">
        <w:t xml:space="preserve"> и 20</w:t>
      </w:r>
      <w:r w:rsidR="00CA7FAA" w:rsidRPr="00DF1F30">
        <w:t>2</w:t>
      </w:r>
      <w:r w:rsidR="003C4363">
        <w:t>1</w:t>
      </w:r>
      <w:r w:rsidR="005158EE" w:rsidRPr="00DF1F30">
        <w:t xml:space="preserve"> годов»</w:t>
      </w:r>
    </w:p>
    <w:p w:rsidR="00816879" w:rsidRDefault="00816879" w:rsidP="00966BBC">
      <w:pPr>
        <w:pStyle w:val="a5"/>
        <w:jc w:val="left"/>
        <w:rPr>
          <w:b w:val="0"/>
          <w:bCs w:val="0"/>
        </w:rPr>
      </w:pPr>
    </w:p>
    <w:p w:rsidR="009555CD" w:rsidRPr="00DF1F30" w:rsidRDefault="007F2820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16 мая</w:t>
      </w:r>
      <w:r w:rsidR="005B1E8D">
        <w:rPr>
          <w:b w:val="0"/>
          <w:bCs w:val="0"/>
        </w:rPr>
        <w:t xml:space="preserve"> </w:t>
      </w:r>
      <w:r w:rsidR="003C4363">
        <w:rPr>
          <w:b w:val="0"/>
          <w:bCs w:val="0"/>
        </w:rPr>
        <w:t xml:space="preserve"> 2019</w:t>
      </w:r>
      <w:r w:rsidR="009555CD" w:rsidRPr="00DF1F30">
        <w:rPr>
          <w:b w:val="0"/>
          <w:bCs w:val="0"/>
        </w:rPr>
        <w:t xml:space="preserve"> года </w:t>
      </w:r>
      <w:r w:rsidR="00B55F73" w:rsidRPr="00DF1F30">
        <w:rPr>
          <w:b w:val="0"/>
          <w:bCs w:val="0"/>
        </w:rPr>
        <w:t xml:space="preserve">      </w:t>
      </w:r>
      <w:r w:rsidR="003C2B75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</w:t>
      </w:r>
      <w:r w:rsidR="00B61CC8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</w:t>
      </w:r>
      <w:r w:rsidR="00126A8F" w:rsidRPr="00DF1F30">
        <w:rPr>
          <w:b w:val="0"/>
          <w:bCs w:val="0"/>
        </w:rPr>
        <w:t xml:space="preserve"> </w:t>
      </w:r>
      <w:r w:rsidR="00F3529C" w:rsidRPr="00DF1F30">
        <w:rPr>
          <w:b w:val="0"/>
          <w:bCs w:val="0"/>
        </w:rPr>
        <w:t xml:space="preserve">      </w:t>
      </w:r>
      <w:r w:rsidR="00126A8F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</w:t>
      </w:r>
      <w:r w:rsidR="00126A8F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</w:t>
      </w:r>
      <w:r w:rsidR="00F607D2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       </w:t>
      </w:r>
      <w:r w:rsidR="00CC7F9E" w:rsidRPr="00DF1F30">
        <w:rPr>
          <w:b w:val="0"/>
          <w:bCs w:val="0"/>
        </w:rPr>
        <w:t xml:space="preserve">  </w:t>
      </w:r>
      <w:r w:rsidR="00C65AF3" w:rsidRPr="00DF1F30">
        <w:rPr>
          <w:b w:val="0"/>
          <w:bCs w:val="0"/>
        </w:rPr>
        <w:t xml:space="preserve">      </w:t>
      </w:r>
      <w:r w:rsidR="00A95DD9" w:rsidRPr="00DF1F30"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</w:t>
      </w:r>
      <w:r w:rsidR="005B1E8D"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 </w:t>
      </w:r>
      <w:r w:rsidR="00C65AF3" w:rsidRPr="00DF1F30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</w:t>
      </w:r>
      <w:r w:rsidR="00C65AF3" w:rsidRPr="00DF1F30">
        <w:rPr>
          <w:b w:val="0"/>
          <w:bCs w:val="0"/>
        </w:rPr>
        <w:t xml:space="preserve"> </w:t>
      </w:r>
      <w:r w:rsidR="00CC7F9E" w:rsidRPr="00DF1F30">
        <w:rPr>
          <w:b w:val="0"/>
          <w:bCs w:val="0"/>
        </w:rPr>
        <w:t xml:space="preserve">  </w:t>
      </w:r>
      <w:r w:rsidR="00B55F73" w:rsidRPr="00DF1F30">
        <w:rPr>
          <w:b w:val="0"/>
          <w:bCs w:val="0"/>
        </w:rPr>
        <w:t>№</w:t>
      </w:r>
      <w:r w:rsidR="009555CD" w:rsidRPr="00DF1F30">
        <w:rPr>
          <w:b w:val="0"/>
          <w:bCs w:val="0"/>
          <w:u w:val="single"/>
        </w:rPr>
        <w:t>01-10/</w:t>
      </w:r>
      <w:r>
        <w:rPr>
          <w:b w:val="0"/>
          <w:bCs w:val="0"/>
          <w:u w:val="single"/>
        </w:rPr>
        <w:t>08</w:t>
      </w:r>
    </w:p>
    <w:p w:rsidR="009555CD" w:rsidRPr="00DF1F30" w:rsidRDefault="009555CD" w:rsidP="00966BBC">
      <w:pPr>
        <w:spacing w:line="240" w:lineRule="atLeast"/>
      </w:pPr>
    </w:p>
    <w:p w:rsidR="009555CD" w:rsidRPr="0077365D" w:rsidRDefault="009555CD" w:rsidP="0064195C">
      <w:pPr>
        <w:spacing w:line="240" w:lineRule="atLeast"/>
        <w:ind w:firstLine="708"/>
        <w:jc w:val="both"/>
      </w:pPr>
      <w:r w:rsidRPr="00DF1F30">
        <w:t>В соответствии с п</w:t>
      </w:r>
      <w:r w:rsidR="00D05014" w:rsidRPr="00DF1F30">
        <w:t xml:space="preserve">унктом </w:t>
      </w:r>
      <w:r w:rsidRPr="00DF1F30">
        <w:t>2 ч</w:t>
      </w:r>
      <w:r w:rsidR="00D05014" w:rsidRPr="00DF1F30">
        <w:t xml:space="preserve">асти </w:t>
      </w:r>
      <w:r w:rsidRPr="00DF1F30">
        <w:t>1 ст</w:t>
      </w:r>
      <w:r w:rsidR="00D05014" w:rsidRPr="00DF1F30">
        <w:t xml:space="preserve">атьи </w:t>
      </w:r>
      <w:r w:rsidRPr="00DF1F30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DF1F30">
        <w:t xml:space="preserve">«О внесении изменений в решение Думы «О бюджете Нижнеудинского муниципального образования   на </w:t>
      </w:r>
      <w:r w:rsidR="00CA7FAA" w:rsidRPr="00DF1F30">
        <w:t>201</w:t>
      </w:r>
      <w:r w:rsidR="003C4363">
        <w:t>9</w:t>
      </w:r>
      <w:r w:rsidR="00CA7FAA" w:rsidRPr="00DF1F30">
        <w:t xml:space="preserve"> год и плановый период </w:t>
      </w:r>
      <w:r w:rsidR="00CA7FAA" w:rsidRPr="0077365D">
        <w:t>20</w:t>
      </w:r>
      <w:r w:rsidR="003C4363" w:rsidRPr="0077365D">
        <w:t>20</w:t>
      </w:r>
      <w:r w:rsidR="00CA7FAA" w:rsidRPr="0077365D">
        <w:t xml:space="preserve"> и 202</w:t>
      </w:r>
      <w:r w:rsidR="003C4363" w:rsidRPr="0077365D">
        <w:t>1</w:t>
      </w:r>
      <w:r w:rsidR="00CA7FAA" w:rsidRPr="0077365D">
        <w:t xml:space="preserve"> </w:t>
      </w:r>
      <w:r w:rsidR="00137F6D" w:rsidRPr="0077365D">
        <w:t>годов</w:t>
      </w:r>
      <w:r w:rsidR="005A755E" w:rsidRPr="0077365D">
        <w:t>»</w:t>
      </w:r>
      <w:r w:rsidRPr="0077365D">
        <w:t>.</w:t>
      </w:r>
    </w:p>
    <w:p w:rsidR="00816879" w:rsidRDefault="00F607D2" w:rsidP="00F607D2">
      <w:pPr>
        <w:autoSpaceDE w:val="0"/>
        <w:autoSpaceDN w:val="0"/>
        <w:adjustRightInd w:val="0"/>
        <w:ind w:firstLine="708"/>
        <w:jc w:val="both"/>
      </w:pPr>
      <w:r w:rsidRPr="0077365D">
        <w:t>В результате проведения экспертизы установлено</w:t>
      </w:r>
      <w:r w:rsidR="008851A0" w:rsidRPr="0077365D">
        <w:t xml:space="preserve">: </w:t>
      </w:r>
      <w:r w:rsidRPr="0077365D">
        <w:t xml:space="preserve"> в соответствии с </w:t>
      </w:r>
      <w:r w:rsidR="00EC5841" w:rsidRPr="0077365D">
        <w:t>пунктом</w:t>
      </w:r>
      <w:r w:rsidRPr="0077365D">
        <w:t xml:space="preserve"> 1 </w:t>
      </w:r>
      <w:r w:rsidR="00EC5841" w:rsidRPr="0077365D">
        <w:t xml:space="preserve">части 1 </w:t>
      </w:r>
      <w:r w:rsidRPr="0077365D">
        <w:t xml:space="preserve">проекта решения о бюджете общий </w:t>
      </w:r>
      <w:r w:rsidR="00D103C5" w:rsidRPr="0077365D">
        <w:t xml:space="preserve">объем доходов местного бюджета на 2019 год предлагается к утверждению в сумме </w:t>
      </w:r>
      <w:r w:rsidR="00D103C5" w:rsidRPr="00E409B8">
        <w:t>333</w:t>
      </w:r>
      <w:r w:rsidR="00E409B8" w:rsidRPr="00E409B8">
        <w:t xml:space="preserve"> </w:t>
      </w:r>
      <w:r w:rsidR="00D103C5" w:rsidRPr="00E409B8">
        <w:t>000,4</w:t>
      </w:r>
      <w:r w:rsidRPr="00E409B8">
        <w:t xml:space="preserve"> тыс. рублей,</w:t>
      </w:r>
      <w:r w:rsidRPr="0077365D">
        <w:t xml:space="preserve"> с увеличением  к ранее утвержденному бюджету на </w:t>
      </w:r>
      <w:r w:rsidR="00D103C5">
        <w:t>96</w:t>
      </w:r>
      <w:r w:rsidR="00E409B8">
        <w:t xml:space="preserve"> </w:t>
      </w:r>
      <w:r w:rsidR="00D103C5">
        <w:t>322,6</w:t>
      </w:r>
      <w:r w:rsidRPr="0077365D">
        <w:t xml:space="preserve"> тыс. рублей</w:t>
      </w:r>
      <w:r w:rsidR="000B2C08">
        <w:t>:</w:t>
      </w:r>
      <w:r w:rsidRPr="0077365D">
        <w:t xml:space="preserve"> </w:t>
      </w:r>
      <w:r w:rsidR="00D103C5">
        <w:t xml:space="preserve"> </w:t>
      </w:r>
    </w:p>
    <w:p w:rsidR="00816879" w:rsidRDefault="00816879" w:rsidP="00816879">
      <w:pPr>
        <w:autoSpaceDE w:val="0"/>
        <w:autoSpaceDN w:val="0"/>
        <w:adjustRightInd w:val="0"/>
        <w:jc w:val="both"/>
      </w:pPr>
    </w:p>
    <w:p w:rsidR="005B1E8D" w:rsidRDefault="00816879" w:rsidP="00816879">
      <w:pPr>
        <w:autoSpaceDE w:val="0"/>
        <w:autoSpaceDN w:val="0"/>
        <w:adjustRightInd w:val="0"/>
        <w:jc w:val="both"/>
      </w:pPr>
      <w:r>
        <w:t xml:space="preserve">Таблица 1 </w:t>
      </w:r>
      <w:r w:rsidRPr="00406C7D">
        <w:t xml:space="preserve">– </w:t>
      </w:r>
      <w:r>
        <w:t xml:space="preserve"> Доходы бюджета Нижнеудинского муниципального образования </w:t>
      </w:r>
    </w:p>
    <w:p w:rsidR="00D103C5" w:rsidRDefault="00816879" w:rsidP="00816879">
      <w:pPr>
        <w:jc w:val="right"/>
      </w:pPr>
      <w:r w:rsidRPr="00816879">
        <w:rPr>
          <w:sz w:val="18"/>
          <w:szCs w:val="18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5400"/>
        <w:gridCol w:w="1276"/>
        <w:gridCol w:w="1701"/>
        <w:gridCol w:w="992"/>
      </w:tblGrid>
      <w:tr w:rsidR="00D103C5" w:rsidRPr="00D103C5" w:rsidTr="00D103C5">
        <w:trPr>
          <w:trHeight w:val="6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5" w:rsidRPr="00D103C5" w:rsidRDefault="00D103C5" w:rsidP="00D103C5">
            <w:pPr>
              <w:jc w:val="center"/>
              <w:rPr>
                <w:b/>
                <w:sz w:val="18"/>
                <w:szCs w:val="18"/>
              </w:rPr>
            </w:pPr>
            <w:bookmarkStart w:id="0" w:name="RANGE!A1:D30"/>
            <w:r w:rsidRPr="00D103C5">
              <w:rPr>
                <w:b/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03C5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5" w:rsidRPr="00D103C5" w:rsidRDefault="00D103C5" w:rsidP="00D103C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5" w:rsidRPr="00D103C5" w:rsidRDefault="00D103C5" w:rsidP="00695530">
            <w:pPr>
              <w:jc w:val="center"/>
              <w:rPr>
                <w:b/>
                <w:sz w:val="18"/>
                <w:szCs w:val="18"/>
              </w:rPr>
            </w:pPr>
            <w:r w:rsidRPr="00D103C5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5" w:rsidRPr="00D103C5" w:rsidRDefault="00D103C5" w:rsidP="00695530">
            <w:pPr>
              <w:jc w:val="center"/>
              <w:rPr>
                <w:b/>
                <w:sz w:val="18"/>
                <w:szCs w:val="18"/>
              </w:rPr>
            </w:pPr>
            <w:r w:rsidRPr="00D103C5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5" w:rsidRPr="00F607D2" w:rsidRDefault="00D103C5" w:rsidP="00695530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Измен.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center"/>
              <w:rPr>
                <w:sz w:val="18"/>
                <w:szCs w:val="18"/>
              </w:rPr>
            </w:pPr>
            <w:r w:rsidRPr="00D103C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center"/>
              <w:rPr>
                <w:sz w:val="18"/>
                <w:szCs w:val="18"/>
              </w:rPr>
            </w:pPr>
            <w:r w:rsidRPr="00D103C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center"/>
              <w:rPr>
                <w:sz w:val="18"/>
                <w:szCs w:val="18"/>
              </w:rPr>
            </w:pPr>
            <w:r w:rsidRPr="00D103C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center"/>
              <w:rPr>
                <w:sz w:val="18"/>
                <w:szCs w:val="18"/>
              </w:rPr>
            </w:pPr>
            <w:r w:rsidRPr="00D103C5">
              <w:rPr>
                <w:sz w:val="18"/>
                <w:szCs w:val="18"/>
              </w:rPr>
              <w:t>4=3-2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rPr>
                <w:b/>
                <w:bCs/>
                <w:sz w:val="18"/>
                <w:szCs w:val="18"/>
              </w:rPr>
            </w:pPr>
            <w:r w:rsidRPr="00D103C5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/>
                <w:bCs/>
                <w:sz w:val="18"/>
                <w:szCs w:val="18"/>
              </w:rPr>
            </w:pPr>
            <w:r w:rsidRPr="00D103C5">
              <w:rPr>
                <w:b/>
                <w:bCs/>
                <w:sz w:val="18"/>
                <w:szCs w:val="18"/>
              </w:rPr>
              <w:t>236677,8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/>
                <w:bCs/>
                <w:sz w:val="18"/>
                <w:szCs w:val="18"/>
              </w:rPr>
            </w:pPr>
            <w:r w:rsidRPr="00D103C5">
              <w:rPr>
                <w:b/>
                <w:bCs/>
                <w:sz w:val="18"/>
                <w:szCs w:val="18"/>
              </w:rPr>
              <w:t>333000,4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/>
                <w:bCs/>
                <w:sz w:val="18"/>
                <w:szCs w:val="18"/>
              </w:rPr>
            </w:pPr>
            <w:r w:rsidRPr="00D103C5">
              <w:rPr>
                <w:b/>
                <w:bCs/>
                <w:sz w:val="18"/>
                <w:szCs w:val="18"/>
              </w:rPr>
              <w:t>96322,6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154367,4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154371,6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4,2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119128,0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119132,2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4,2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35239,4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35239,4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0,0</w:t>
            </w:r>
          </w:p>
        </w:tc>
      </w:tr>
      <w:tr w:rsidR="00D103C5" w:rsidRPr="00D103C5" w:rsidTr="00D103C5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5" w:rsidRPr="00D103C5" w:rsidRDefault="00D103C5" w:rsidP="00D103C5">
            <w:pPr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82310,4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178628,8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5" w:rsidRPr="00D103C5" w:rsidRDefault="00D103C5" w:rsidP="00D103C5">
            <w:pPr>
              <w:jc w:val="right"/>
              <w:rPr>
                <w:bCs/>
                <w:sz w:val="18"/>
                <w:szCs w:val="18"/>
              </w:rPr>
            </w:pPr>
            <w:r w:rsidRPr="00D103C5">
              <w:rPr>
                <w:bCs/>
                <w:sz w:val="18"/>
                <w:szCs w:val="18"/>
              </w:rPr>
              <w:t>96318,4</w:t>
            </w:r>
          </w:p>
        </w:tc>
      </w:tr>
    </w:tbl>
    <w:p w:rsidR="00D103C5" w:rsidRDefault="00D103C5" w:rsidP="00F607D2">
      <w:pPr>
        <w:autoSpaceDE w:val="0"/>
        <w:autoSpaceDN w:val="0"/>
        <w:adjustRightInd w:val="0"/>
        <w:ind w:firstLine="708"/>
        <w:jc w:val="both"/>
      </w:pPr>
    </w:p>
    <w:p w:rsidR="009C6CB8" w:rsidRPr="00070FEE" w:rsidRDefault="005B1E8D" w:rsidP="0016575E">
      <w:pPr>
        <w:ind w:firstLine="708"/>
        <w:jc w:val="both"/>
      </w:pPr>
      <w:r w:rsidRPr="005B1E8D">
        <w:t>Н</w:t>
      </w:r>
      <w:r w:rsidR="0016575E" w:rsidRPr="005B1E8D">
        <w:t xml:space="preserve">алоговые доходы </w:t>
      </w:r>
      <w:r w:rsidR="004C702A" w:rsidRPr="005B1E8D">
        <w:t xml:space="preserve"> </w:t>
      </w:r>
      <w:r w:rsidR="0016575E" w:rsidRPr="005B1E8D">
        <w:t>уточнены</w:t>
      </w:r>
      <w:r w:rsidR="0016575E" w:rsidRPr="00070FEE">
        <w:t xml:space="preserve">  на основании данных администраторов доходов местного бюджета и п</w:t>
      </w:r>
      <w:r w:rsidR="0016575E" w:rsidRPr="006E6B68">
        <w:t>редлагаются к утверждению</w:t>
      </w:r>
      <w:r w:rsidR="00F607D2">
        <w:t xml:space="preserve"> в сумме </w:t>
      </w:r>
      <w:r w:rsidR="00D103C5">
        <w:t xml:space="preserve">119132,2 </w:t>
      </w:r>
      <w:r w:rsidR="00F607D2" w:rsidRPr="005B1E8D">
        <w:t>тыс. рублей с</w:t>
      </w:r>
      <w:r w:rsidR="00F607D2">
        <w:t xml:space="preserve"> увеличением </w:t>
      </w:r>
      <w:r w:rsidR="00F607D2" w:rsidRPr="006E6B68">
        <w:t xml:space="preserve">к ранее утвержденному значению на </w:t>
      </w:r>
      <w:r w:rsidR="00D103C5">
        <w:t xml:space="preserve">4,2 </w:t>
      </w:r>
      <w:r w:rsidR="00F607D2" w:rsidRPr="006E6B68">
        <w:t>тыс.</w:t>
      </w:r>
      <w:r>
        <w:t xml:space="preserve"> </w:t>
      </w:r>
      <w:r w:rsidR="00F607D2" w:rsidRPr="006E6B68">
        <w:t>руб</w:t>
      </w:r>
      <w:r w:rsidR="00F607D2">
        <w:t xml:space="preserve">лей по </w:t>
      </w:r>
      <w:r w:rsidR="00070FEE">
        <w:t>виду</w:t>
      </w:r>
      <w:r w:rsidR="00F607D2">
        <w:t xml:space="preserve"> дохода </w:t>
      </w:r>
      <w:r w:rsidR="00070FEE" w:rsidRPr="00070FEE">
        <w:t>«</w:t>
      </w:r>
      <w:r w:rsidR="00D103C5" w:rsidRPr="00D103C5"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</w:r>
      <w:r>
        <w:t>»</w:t>
      </w:r>
      <w:r w:rsidR="00070FEE">
        <w:t>.</w:t>
      </w:r>
    </w:p>
    <w:p w:rsidR="00D103C5" w:rsidRDefault="0016575E" w:rsidP="00941625">
      <w:pPr>
        <w:ind w:firstLine="708"/>
        <w:jc w:val="both"/>
      </w:pPr>
      <w:r w:rsidRPr="005B1E8D">
        <w:t xml:space="preserve">Безвозмездные поступления </w:t>
      </w:r>
      <w:r w:rsidR="00816879">
        <w:t xml:space="preserve">в связи с увеличением объема субсидий из областного бюджета к ранее утвержденному значению </w:t>
      </w:r>
      <w:r w:rsidR="00816879" w:rsidRPr="005B1E8D">
        <w:t xml:space="preserve">на </w:t>
      </w:r>
      <w:r w:rsidR="00816879">
        <w:t>96 318,4</w:t>
      </w:r>
      <w:r w:rsidR="00816879" w:rsidRPr="005B1E8D">
        <w:t xml:space="preserve"> тыс. рублей </w:t>
      </w:r>
      <w:r w:rsidRPr="005B1E8D">
        <w:t>предлагаются</w:t>
      </w:r>
      <w:r w:rsidRPr="00917CB7">
        <w:t xml:space="preserve"> к </w:t>
      </w:r>
      <w:r w:rsidRPr="005B1E8D">
        <w:t>утверждению</w:t>
      </w:r>
      <w:r w:rsidR="00070FEE" w:rsidRPr="005B1E8D">
        <w:t xml:space="preserve"> в сумме </w:t>
      </w:r>
      <w:r w:rsidR="00D103C5">
        <w:t>178 628,8</w:t>
      </w:r>
      <w:r w:rsidRPr="005B1E8D">
        <w:t xml:space="preserve"> рублей</w:t>
      </w:r>
      <w:r w:rsidR="000B2C08">
        <w:t>, в том числе 173572,3 тыс. рублей безвозмездные поступления из бюджетов других уровней:</w:t>
      </w:r>
      <w:r w:rsidR="00816879">
        <w:t xml:space="preserve"> </w:t>
      </w:r>
    </w:p>
    <w:p w:rsidR="00816879" w:rsidRDefault="00816879" w:rsidP="00816879"/>
    <w:p w:rsidR="00816879" w:rsidRPr="00816879" w:rsidRDefault="00816879" w:rsidP="00816879">
      <w:r>
        <w:t xml:space="preserve">Таблица 2 </w:t>
      </w:r>
      <w:r w:rsidRPr="00406C7D">
        <w:t xml:space="preserve">– </w:t>
      </w:r>
      <w:r>
        <w:t xml:space="preserve"> </w:t>
      </w:r>
      <w:r w:rsidRPr="00816879">
        <w:t>Субсидии, предоставляемые из бюджетов других уровней</w:t>
      </w:r>
    </w:p>
    <w:p w:rsidR="00816879" w:rsidRPr="00816879" w:rsidRDefault="00816879" w:rsidP="00816879">
      <w:pPr>
        <w:jc w:val="right"/>
        <w:rPr>
          <w:sz w:val="18"/>
          <w:szCs w:val="18"/>
        </w:rPr>
      </w:pPr>
      <w:r w:rsidRPr="00816879">
        <w:rPr>
          <w:sz w:val="18"/>
          <w:szCs w:val="18"/>
        </w:rPr>
        <w:t>тыс. рублей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716"/>
      </w:tblGrid>
      <w:tr w:rsidR="00816879" w:rsidRPr="00816879" w:rsidTr="000B2C08">
        <w:trPr>
          <w:trHeight w:val="60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Pr="00816879" w:rsidRDefault="00816879" w:rsidP="00816879">
            <w:pPr>
              <w:spacing w:line="276" w:lineRule="auto"/>
              <w:ind w:right="35"/>
              <w:jc w:val="center"/>
              <w:rPr>
                <w:b/>
                <w:sz w:val="18"/>
                <w:szCs w:val="18"/>
              </w:rPr>
            </w:pPr>
            <w:r w:rsidRPr="0081687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Pr="00816879" w:rsidRDefault="00816879" w:rsidP="0081687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решения о бюджете</w:t>
            </w:r>
          </w:p>
        </w:tc>
      </w:tr>
      <w:tr w:rsidR="00816879" w:rsidTr="000B2C08">
        <w:trPr>
          <w:trHeight w:val="60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ind w:righ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</w:tr>
      <w:tr w:rsidR="000B2C08" w:rsidTr="000B2C08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C08" w:rsidRDefault="000B2C08" w:rsidP="000B2C08">
            <w:pPr>
              <w:spacing w:line="276" w:lineRule="auto"/>
              <w:ind w:left="744" w:hanging="7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B2C08" w:rsidRPr="00816879" w:rsidTr="000B2C08">
        <w:trPr>
          <w:trHeight w:val="60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8" w:rsidRPr="00816879" w:rsidRDefault="000B2C08" w:rsidP="00695530">
            <w:pPr>
              <w:spacing w:line="276" w:lineRule="auto"/>
              <w:ind w:right="35"/>
              <w:jc w:val="center"/>
              <w:rPr>
                <w:b/>
                <w:sz w:val="18"/>
                <w:szCs w:val="18"/>
              </w:rPr>
            </w:pPr>
            <w:r w:rsidRPr="0081687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8" w:rsidRPr="00816879" w:rsidRDefault="000B2C08" w:rsidP="006955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решения о бюджете</w:t>
            </w:r>
          </w:p>
        </w:tc>
      </w:tr>
      <w:tr w:rsidR="00816879" w:rsidTr="00816879">
        <w:trPr>
          <w:trHeight w:val="60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26 470,6</w:t>
            </w:r>
          </w:p>
        </w:tc>
      </w:tr>
      <w:tr w:rsidR="00816879" w:rsidTr="00816879">
        <w:trPr>
          <w:trHeight w:val="551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1 662,1</w:t>
            </w:r>
          </w:p>
        </w:tc>
      </w:tr>
      <w:tr w:rsidR="00816879" w:rsidTr="00816879">
        <w:trPr>
          <w:trHeight w:val="551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</w:t>
            </w:r>
          </w:p>
        </w:tc>
      </w:tr>
      <w:tr w:rsidR="00816879" w:rsidTr="00816879">
        <w:trPr>
          <w:trHeight w:val="30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847,1</w:t>
            </w:r>
          </w:p>
        </w:tc>
      </w:tr>
      <w:tr w:rsidR="00816879" w:rsidTr="00816879">
        <w:trPr>
          <w:trHeight w:val="30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</w:tr>
      <w:tr w:rsidR="00816879" w:rsidTr="00816879">
        <w:trPr>
          <w:trHeight w:val="30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9 390,8</w:t>
            </w:r>
          </w:p>
        </w:tc>
      </w:tr>
      <w:tr w:rsidR="00816879" w:rsidTr="00816879">
        <w:trPr>
          <w:trHeight w:val="1066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62194">
              <w:rPr>
                <w:rFonts w:eastAsia="Calibri"/>
                <w:sz w:val="18"/>
                <w:szCs w:val="18"/>
              </w:rPr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74 700,0</w:t>
            </w:r>
          </w:p>
        </w:tc>
      </w:tr>
      <w:tr w:rsidR="00816879" w:rsidTr="00816879">
        <w:trPr>
          <w:trHeight w:val="30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6955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Default="00816879" w:rsidP="00816879">
            <w:pPr>
              <w:spacing w:line="276" w:lineRule="auto"/>
              <w:ind w:left="744" w:hanging="7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21 617,0</w:t>
            </w:r>
          </w:p>
        </w:tc>
      </w:tr>
      <w:tr w:rsidR="00816879" w:rsidRPr="00816879" w:rsidTr="00816879">
        <w:trPr>
          <w:trHeight w:val="30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Pr="00816879" w:rsidRDefault="00816879" w:rsidP="00695530">
            <w:pPr>
              <w:spacing w:line="276" w:lineRule="auto"/>
              <w:rPr>
                <w:b/>
                <w:sz w:val="18"/>
                <w:szCs w:val="18"/>
              </w:rPr>
            </w:pPr>
            <w:r w:rsidRPr="0081687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79" w:rsidRPr="00816879" w:rsidRDefault="00816879" w:rsidP="00816879">
            <w:pPr>
              <w:spacing w:line="276" w:lineRule="auto"/>
              <w:ind w:left="744" w:hanging="744"/>
              <w:jc w:val="center"/>
              <w:rPr>
                <w:b/>
                <w:sz w:val="18"/>
                <w:szCs w:val="18"/>
              </w:rPr>
            </w:pPr>
            <w:r w:rsidRPr="00816879">
              <w:rPr>
                <w:b/>
                <w:sz w:val="18"/>
                <w:szCs w:val="18"/>
              </w:rPr>
              <w:t>158187,6</w:t>
            </w:r>
          </w:p>
        </w:tc>
      </w:tr>
    </w:tbl>
    <w:p w:rsidR="00816879" w:rsidRDefault="00816879" w:rsidP="00941625">
      <w:pPr>
        <w:ind w:firstLine="708"/>
        <w:jc w:val="both"/>
      </w:pPr>
    </w:p>
    <w:p w:rsidR="000B2C08" w:rsidRPr="000B2C08" w:rsidRDefault="000B2C08" w:rsidP="000B2C08">
      <w:pPr>
        <w:pStyle w:val="1"/>
        <w:jc w:val="left"/>
        <w:rPr>
          <w:b w:val="0"/>
        </w:rPr>
      </w:pPr>
      <w:r w:rsidRPr="000B2C08">
        <w:rPr>
          <w:b w:val="0"/>
        </w:rPr>
        <w:t xml:space="preserve">Таблица </w:t>
      </w:r>
      <w:r>
        <w:rPr>
          <w:b w:val="0"/>
        </w:rPr>
        <w:t>3</w:t>
      </w:r>
      <w:r w:rsidRPr="000B2C08">
        <w:rPr>
          <w:b w:val="0"/>
        </w:rPr>
        <w:t xml:space="preserve"> –  </w:t>
      </w:r>
      <w:r w:rsidRPr="000B2C08">
        <w:rPr>
          <w:b w:val="0"/>
          <w:bCs w:val="0"/>
        </w:rPr>
        <w:t>Дотации</w:t>
      </w:r>
      <w:r w:rsidRPr="000B2C08">
        <w:rPr>
          <w:b w:val="0"/>
        </w:rPr>
        <w:t>, предоставляемые из бюджетов других уровней</w:t>
      </w:r>
    </w:p>
    <w:p w:rsidR="000B2C08" w:rsidRDefault="000B2C08" w:rsidP="000B2C08">
      <w:pPr>
        <w:jc w:val="right"/>
        <w:rPr>
          <w:sz w:val="18"/>
          <w:szCs w:val="18"/>
        </w:rPr>
      </w:pPr>
      <w:r w:rsidRPr="000B2C08">
        <w:rPr>
          <w:sz w:val="18"/>
          <w:szCs w:val="18"/>
        </w:rPr>
        <w:t>тыс. рублей</w:t>
      </w:r>
    </w:p>
    <w:tbl>
      <w:tblPr>
        <w:tblW w:w="5000" w:type="pct"/>
        <w:tblLook w:val="04A0"/>
      </w:tblPr>
      <w:tblGrid>
        <w:gridCol w:w="7763"/>
        <w:gridCol w:w="1809"/>
      </w:tblGrid>
      <w:tr w:rsidR="000B2C08" w:rsidRPr="00D40C6C" w:rsidTr="000B2C08">
        <w:trPr>
          <w:trHeight w:val="240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08" w:rsidRPr="00D40C6C" w:rsidRDefault="000B2C08" w:rsidP="0069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D40C6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08" w:rsidRPr="00D40C6C" w:rsidRDefault="000B2C08" w:rsidP="000B2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г.</w:t>
            </w:r>
          </w:p>
        </w:tc>
      </w:tr>
      <w:tr w:rsidR="000B2C08" w:rsidRPr="00D40C6C" w:rsidTr="000B2C08">
        <w:trPr>
          <w:trHeight w:val="383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08" w:rsidRPr="00D40C6C" w:rsidRDefault="000B2C08" w:rsidP="00695530">
            <w:pPr>
              <w:rPr>
                <w:sz w:val="18"/>
                <w:szCs w:val="18"/>
              </w:rPr>
            </w:pPr>
            <w:r w:rsidRPr="00D40C6C">
              <w:rPr>
                <w:sz w:val="18"/>
                <w:szCs w:val="18"/>
              </w:rPr>
              <w:t xml:space="preserve">Дотации на выравнивание бюджетной обеспеченности поселений из районного фонда финансовой поддержки </w:t>
            </w:r>
            <w:r>
              <w:rPr>
                <w:sz w:val="18"/>
                <w:szCs w:val="18"/>
              </w:rPr>
              <w:t xml:space="preserve"> </w:t>
            </w:r>
            <w:r w:rsidRPr="00D40C6C">
              <w:rPr>
                <w:sz w:val="18"/>
                <w:szCs w:val="18"/>
              </w:rPr>
              <w:t>поселений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08" w:rsidRPr="00D40C6C" w:rsidRDefault="000B2C08" w:rsidP="000B2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15515,8</w:t>
            </w:r>
          </w:p>
        </w:tc>
      </w:tr>
      <w:tr w:rsidR="000B2C08" w:rsidRPr="000B2C08" w:rsidTr="000B2C08">
        <w:trPr>
          <w:trHeight w:val="240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08" w:rsidRPr="000B2C08" w:rsidRDefault="000B2C08" w:rsidP="00695530">
            <w:pPr>
              <w:rPr>
                <w:b/>
                <w:bCs/>
                <w:sz w:val="18"/>
                <w:szCs w:val="18"/>
              </w:rPr>
            </w:pPr>
            <w:r w:rsidRPr="000B2C0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08" w:rsidRPr="000B2C08" w:rsidRDefault="000B2C08" w:rsidP="000B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0B2C08">
              <w:rPr>
                <w:b/>
                <w:bCs/>
                <w:sz w:val="18"/>
                <w:szCs w:val="18"/>
              </w:rPr>
              <w:t>15515,8</w:t>
            </w:r>
          </w:p>
        </w:tc>
      </w:tr>
    </w:tbl>
    <w:p w:rsidR="000B2C08" w:rsidRPr="000B2C08" w:rsidRDefault="000B2C08" w:rsidP="000B2C08">
      <w:pPr>
        <w:jc w:val="right"/>
        <w:rPr>
          <w:sz w:val="18"/>
          <w:szCs w:val="18"/>
        </w:rPr>
      </w:pPr>
    </w:p>
    <w:p w:rsidR="000B2C08" w:rsidRDefault="000B2C08" w:rsidP="000B2C08">
      <w:pPr>
        <w:ind w:firstLine="708"/>
        <w:jc w:val="right"/>
        <w:rPr>
          <w:sz w:val="18"/>
          <w:szCs w:val="18"/>
        </w:rPr>
      </w:pPr>
    </w:p>
    <w:p w:rsidR="000B2C08" w:rsidRPr="000B2C08" w:rsidRDefault="000B2C08" w:rsidP="000B2C08">
      <w:r w:rsidRPr="000B2C08">
        <w:t xml:space="preserve">Таблица 4 –  Субвенции, предоставляемые из бюджетов других уровней </w:t>
      </w:r>
    </w:p>
    <w:p w:rsidR="000B2C08" w:rsidRDefault="000B2C08" w:rsidP="000B2C08">
      <w:pPr>
        <w:jc w:val="right"/>
        <w:rPr>
          <w:sz w:val="18"/>
          <w:szCs w:val="18"/>
        </w:rPr>
      </w:pPr>
      <w:r w:rsidRPr="000B2C08">
        <w:rPr>
          <w:sz w:val="18"/>
          <w:szCs w:val="18"/>
        </w:rPr>
        <w:t>тыс. рублей</w:t>
      </w:r>
    </w:p>
    <w:tbl>
      <w:tblPr>
        <w:tblW w:w="5000" w:type="pct"/>
        <w:tblLook w:val="04A0"/>
      </w:tblPr>
      <w:tblGrid>
        <w:gridCol w:w="7763"/>
        <w:gridCol w:w="1809"/>
      </w:tblGrid>
      <w:tr w:rsidR="000B2C08" w:rsidRPr="00D40C6C" w:rsidTr="000B2C08">
        <w:trPr>
          <w:trHeight w:val="240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08" w:rsidRPr="00D40C6C" w:rsidRDefault="000B2C08" w:rsidP="0069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D40C6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08" w:rsidRPr="00D40C6C" w:rsidRDefault="000B2C08" w:rsidP="000B2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г.</w:t>
            </w:r>
          </w:p>
        </w:tc>
      </w:tr>
      <w:tr w:rsidR="000B2C08" w:rsidRPr="00261F2E" w:rsidTr="000B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4055" w:type="pct"/>
          </w:tcPr>
          <w:p w:rsidR="000B2C08" w:rsidRPr="002D2370" w:rsidRDefault="000B2C08" w:rsidP="00695530">
            <w:pPr>
              <w:rPr>
                <w:sz w:val="18"/>
                <w:szCs w:val="18"/>
              </w:rPr>
            </w:pPr>
            <w:r w:rsidRPr="002D2370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5" w:type="pct"/>
            <w:vAlign w:val="center"/>
          </w:tcPr>
          <w:p w:rsidR="000B2C08" w:rsidRPr="00E87AF5" w:rsidRDefault="000B2C08" w:rsidP="000B2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168,2</w:t>
            </w:r>
          </w:p>
        </w:tc>
      </w:tr>
      <w:tr w:rsidR="000B2C08" w:rsidRPr="00261F2E" w:rsidTr="000B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055" w:type="pct"/>
          </w:tcPr>
          <w:p w:rsidR="000B2C08" w:rsidRPr="002D2370" w:rsidRDefault="000B2C08" w:rsidP="00695530">
            <w:pPr>
              <w:rPr>
                <w:sz w:val="18"/>
                <w:szCs w:val="18"/>
              </w:rPr>
            </w:pPr>
            <w:r w:rsidRPr="002D2370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5" w:type="pct"/>
            <w:vAlign w:val="center"/>
          </w:tcPr>
          <w:p w:rsidR="000B2C08" w:rsidRPr="00261F2E" w:rsidRDefault="000B2C08" w:rsidP="000B2C08">
            <w:pPr>
              <w:jc w:val="center"/>
              <w:rPr>
                <w:sz w:val="18"/>
                <w:szCs w:val="18"/>
              </w:rPr>
            </w:pPr>
            <w:r w:rsidRPr="00261F2E">
              <w:rPr>
                <w:sz w:val="18"/>
                <w:szCs w:val="18"/>
              </w:rPr>
              <w:t>0,7</w:t>
            </w:r>
          </w:p>
        </w:tc>
      </w:tr>
      <w:tr w:rsidR="000B2C08" w:rsidRPr="000B2C08" w:rsidTr="000B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055" w:type="pct"/>
          </w:tcPr>
          <w:p w:rsidR="000B2C08" w:rsidRPr="000B2C08" w:rsidRDefault="000B2C08" w:rsidP="00695530">
            <w:pPr>
              <w:rPr>
                <w:b/>
                <w:sz w:val="18"/>
                <w:szCs w:val="18"/>
              </w:rPr>
            </w:pPr>
            <w:r w:rsidRPr="000B2C0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45" w:type="pct"/>
            <w:vAlign w:val="center"/>
          </w:tcPr>
          <w:p w:rsidR="000B2C08" w:rsidRPr="000B2C08" w:rsidRDefault="000B2C08" w:rsidP="000B2C08">
            <w:pPr>
              <w:jc w:val="center"/>
              <w:rPr>
                <w:b/>
                <w:sz w:val="18"/>
                <w:szCs w:val="18"/>
              </w:rPr>
            </w:pPr>
            <w:r w:rsidRPr="000B2C08">
              <w:rPr>
                <w:b/>
                <w:sz w:val="18"/>
                <w:szCs w:val="18"/>
              </w:rPr>
              <w:t>168,9</w:t>
            </w:r>
          </w:p>
        </w:tc>
      </w:tr>
    </w:tbl>
    <w:p w:rsidR="000B2C08" w:rsidRDefault="000B2C08" w:rsidP="000B2C08">
      <w:pPr>
        <w:jc w:val="right"/>
        <w:rPr>
          <w:sz w:val="18"/>
          <w:szCs w:val="18"/>
        </w:rPr>
      </w:pPr>
    </w:p>
    <w:p w:rsidR="000B2C08" w:rsidRDefault="000B2C08" w:rsidP="000B2C08">
      <w:pPr>
        <w:ind w:firstLine="708"/>
        <w:jc w:val="right"/>
        <w:rPr>
          <w:sz w:val="18"/>
          <w:szCs w:val="18"/>
        </w:rPr>
      </w:pPr>
    </w:p>
    <w:p w:rsidR="00D87120" w:rsidRDefault="00A95DD9" w:rsidP="00941625">
      <w:pPr>
        <w:ind w:firstLine="708"/>
        <w:jc w:val="both"/>
      </w:pPr>
      <w:r w:rsidRPr="002325EB">
        <w:t>В соответствии с</w:t>
      </w:r>
      <w:r w:rsidR="00EC5841">
        <w:t xml:space="preserve"> пунктом</w:t>
      </w:r>
      <w:r w:rsidRPr="002325EB">
        <w:t xml:space="preserve"> 1 </w:t>
      </w:r>
      <w:r w:rsidR="00EC5841">
        <w:t xml:space="preserve">части 1 </w:t>
      </w:r>
      <w:r w:rsidRPr="002325EB">
        <w:t xml:space="preserve">проекта решения о бюджете </w:t>
      </w:r>
      <w:r w:rsidR="007C77A1" w:rsidRPr="002325EB">
        <w:t>предлагается утвердить о</w:t>
      </w:r>
      <w:r w:rsidR="00CA7FAA" w:rsidRPr="002325EB">
        <w:t xml:space="preserve">бщий объем расходов местного бюджета </w:t>
      </w:r>
      <w:r w:rsidR="00CA7FAA" w:rsidRPr="0077365D">
        <w:t>на 201</w:t>
      </w:r>
      <w:r w:rsidR="00D87120" w:rsidRPr="0077365D">
        <w:t>9</w:t>
      </w:r>
      <w:r w:rsidR="00CA7FAA" w:rsidRPr="0077365D">
        <w:t xml:space="preserve"> год в сумме </w:t>
      </w:r>
      <w:r w:rsidR="000B2C08">
        <w:t>340761,4</w:t>
      </w:r>
      <w:r w:rsidR="004C702A" w:rsidRPr="0077365D">
        <w:t xml:space="preserve"> тыс. рублей </w:t>
      </w:r>
      <w:r w:rsidR="00CA7FAA" w:rsidRPr="0077365D">
        <w:t xml:space="preserve">с увеличением к ранее утвержденным показателям </w:t>
      </w:r>
      <w:r w:rsidR="00B61CC8" w:rsidRPr="0077365D">
        <w:t xml:space="preserve">на </w:t>
      </w:r>
      <w:r w:rsidR="000B2C08">
        <w:rPr>
          <w:bCs/>
        </w:rPr>
        <w:t>96517,6</w:t>
      </w:r>
      <w:r w:rsidR="00B61CC8" w:rsidRPr="0077365D">
        <w:rPr>
          <w:bCs/>
        </w:rPr>
        <w:t xml:space="preserve"> тыс. рублей</w:t>
      </w:r>
      <w:r w:rsidR="00E409B8">
        <w:rPr>
          <w:bCs/>
        </w:rPr>
        <w:t xml:space="preserve">: </w:t>
      </w:r>
    </w:p>
    <w:p w:rsidR="00E409B8" w:rsidRDefault="00E409B8" w:rsidP="00E409B8">
      <w:pPr>
        <w:jc w:val="both"/>
      </w:pPr>
    </w:p>
    <w:p w:rsidR="00E409B8" w:rsidRPr="000B2C08" w:rsidRDefault="00E409B8" w:rsidP="00E409B8">
      <w:pPr>
        <w:jc w:val="both"/>
      </w:pPr>
      <w:r w:rsidRPr="000B2C08">
        <w:t xml:space="preserve">Таблица </w:t>
      </w:r>
      <w:r>
        <w:t>5</w:t>
      </w:r>
      <w:r w:rsidRPr="000B2C08">
        <w:t xml:space="preserve"> –  </w:t>
      </w:r>
      <w:r>
        <w:t>Расходы бюджета Нижнеудинского муниципального образования по</w:t>
      </w:r>
      <w:r w:rsidRPr="000B2C08">
        <w:t xml:space="preserve"> </w:t>
      </w:r>
      <w:r w:rsidRPr="0077365D">
        <w:t>разделам классификации расходов бюджета</w:t>
      </w:r>
    </w:p>
    <w:p w:rsidR="004C702A" w:rsidRDefault="00E409B8" w:rsidP="00E409B8">
      <w:pPr>
        <w:jc w:val="right"/>
      </w:pPr>
      <w:r w:rsidRPr="000B2C08">
        <w:rPr>
          <w:sz w:val="18"/>
          <w:szCs w:val="18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699"/>
        <w:gridCol w:w="709"/>
        <w:gridCol w:w="1842"/>
        <w:gridCol w:w="1843"/>
        <w:gridCol w:w="1276"/>
      </w:tblGrid>
      <w:tr w:rsidR="004C702A" w:rsidRPr="00E409B8" w:rsidTr="0077365D">
        <w:trPr>
          <w:trHeight w:val="6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6"/>
                <w:szCs w:val="16"/>
              </w:rPr>
            </w:pPr>
            <w:r w:rsidRPr="00E409B8">
              <w:rPr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8"/>
                <w:szCs w:val="18"/>
              </w:rPr>
            </w:pPr>
            <w:r w:rsidRPr="00E409B8">
              <w:rPr>
                <w:b/>
                <w:sz w:val="18"/>
                <w:szCs w:val="18"/>
              </w:rPr>
              <w:t>РзПз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09B8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4C702A" w:rsidRPr="00E409B8" w:rsidTr="004C702A">
        <w:trPr>
          <w:trHeight w:val="6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8"/>
                <w:szCs w:val="18"/>
              </w:rPr>
            </w:pPr>
            <w:r w:rsidRPr="00E409B8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8"/>
                <w:szCs w:val="18"/>
              </w:rPr>
            </w:pPr>
            <w:r w:rsidRPr="00E409B8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E409B8" w:rsidRDefault="004C702A" w:rsidP="004C702A">
            <w:pPr>
              <w:jc w:val="center"/>
              <w:rPr>
                <w:b/>
                <w:sz w:val="18"/>
                <w:szCs w:val="18"/>
              </w:rPr>
            </w:pPr>
            <w:r w:rsidRPr="00E409B8">
              <w:rPr>
                <w:b/>
                <w:sz w:val="18"/>
                <w:szCs w:val="18"/>
              </w:rPr>
              <w:t>Измен.</w:t>
            </w:r>
          </w:p>
        </w:tc>
      </w:tr>
      <w:tr w:rsidR="00E409B8" w:rsidRPr="004C702A" w:rsidTr="0077365D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09B8" w:rsidRPr="004C702A" w:rsidTr="0077365D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365D" w:rsidRPr="004C702A" w:rsidTr="0077365D">
        <w:trPr>
          <w:trHeight w:val="60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</w:t>
            </w:r>
          </w:p>
        </w:tc>
      </w:tr>
      <w:tr w:rsidR="0077365D" w:rsidRPr="0077365D" w:rsidTr="0077365D">
        <w:trPr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6"/>
                <w:szCs w:val="16"/>
              </w:rPr>
            </w:pPr>
            <w:r w:rsidRPr="0077365D">
              <w:rPr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РзПз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365D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77365D" w:rsidRPr="0077365D" w:rsidTr="00DA6843">
        <w:trPr>
          <w:trHeight w:val="6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Измен.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96515,0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09B8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B8" w:rsidRDefault="00E409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244243,8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B8" w:rsidRDefault="00E409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96517,6</w:t>
            </w:r>
          </w:p>
        </w:tc>
      </w:tr>
    </w:tbl>
    <w:p w:rsidR="004C702A" w:rsidRDefault="004C702A" w:rsidP="00941625">
      <w:pPr>
        <w:ind w:firstLine="708"/>
        <w:jc w:val="both"/>
      </w:pPr>
    </w:p>
    <w:p w:rsidR="00D069EA" w:rsidRDefault="00FF0E06" w:rsidP="00981F51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B42165">
        <w:rPr>
          <w:b/>
        </w:rPr>
        <w:t>0400 «Национальная экономика»</w:t>
      </w:r>
      <w:r>
        <w:t xml:space="preserve"> предлагается </w:t>
      </w:r>
      <w:r w:rsidR="000707AD">
        <w:t>увеличить</w:t>
      </w:r>
      <w:r w:rsidR="00B42165">
        <w:t xml:space="preserve"> бюджетные ассигнования </w:t>
      </w:r>
      <w:r w:rsidR="003740EF">
        <w:t xml:space="preserve"> </w:t>
      </w:r>
      <w:r w:rsidR="003740EF" w:rsidRPr="002B3263">
        <w:t xml:space="preserve">на </w:t>
      </w:r>
      <w:r w:rsidR="00E409B8">
        <w:t>1,2</w:t>
      </w:r>
      <w:r w:rsidR="00B42165" w:rsidRPr="002B3263">
        <w:t xml:space="preserve">  тыс. рублей </w:t>
      </w:r>
      <w:r w:rsidR="000707AD">
        <w:t>по подразделу 0408 «Транспорт»</w:t>
      </w:r>
      <w:r w:rsidR="000707AD" w:rsidRPr="000707AD">
        <w:t xml:space="preserve"> </w:t>
      </w:r>
      <w:r w:rsidR="000707AD">
        <w:t>(целевая статья 7954100000) на реализацию мероприятий</w:t>
      </w:r>
      <w:r w:rsidR="00D01EB4">
        <w:t xml:space="preserve"> муниципальной </w:t>
      </w:r>
      <w:r w:rsidR="00B42165" w:rsidRPr="00B42165">
        <w:t>программ</w:t>
      </w:r>
      <w:r w:rsidR="00D01EB4">
        <w:t>ы</w:t>
      </w:r>
      <w:r w:rsidR="00B42165" w:rsidRPr="00B42165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0707AD">
        <w:t>(з</w:t>
      </w:r>
      <w:r w:rsidR="000707AD" w:rsidRPr="00C21AA4">
        <w:rPr>
          <w:color w:val="000000"/>
        </w:rPr>
        <w:t>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</w:r>
      <w:r w:rsidR="000707AD">
        <w:rPr>
          <w:color w:val="000000"/>
        </w:rPr>
        <w:t>).</w:t>
      </w:r>
    </w:p>
    <w:p w:rsidR="00320F80" w:rsidRDefault="00320F80" w:rsidP="00320F80">
      <w:pPr>
        <w:pStyle w:val="ConsPlusNormal"/>
        <w:ind w:firstLine="540"/>
        <w:jc w:val="both"/>
      </w:pPr>
      <w:r>
        <w:t xml:space="preserve">По разделу </w:t>
      </w:r>
      <w:r w:rsidRPr="003F1A8D">
        <w:rPr>
          <w:b/>
        </w:rPr>
        <w:t>0500 «Жилищно-коммунальное хозяйство»</w:t>
      </w:r>
      <w:r>
        <w:t xml:space="preserve"> предлагается увеличить бюджетные ассигнования </w:t>
      </w:r>
      <w:r w:rsidRPr="00872A80">
        <w:t xml:space="preserve">на </w:t>
      </w:r>
      <w:r w:rsidR="00F81056">
        <w:t>96 515,0</w:t>
      </w:r>
      <w:r w:rsidR="00D01EB4" w:rsidRPr="00872A80">
        <w:t xml:space="preserve"> </w:t>
      </w:r>
      <w:r w:rsidR="003F1A8D" w:rsidRPr="00872A80">
        <w:t>тыс. рублей</w:t>
      </w:r>
      <w:r w:rsidR="00B15A23">
        <w:t xml:space="preserve">, в </w:t>
      </w:r>
      <w:r w:rsidR="00F81056">
        <w:t>том числе</w:t>
      </w:r>
      <w:r w:rsidR="00B15A23">
        <w:t>:</w:t>
      </w:r>
    </w:p>
    <w:p w:rsidR="00DD3B30" w:rsidRPr="00872A80" w:rsidRDefault="00A302D6" w:rsidP="00DD3B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0117BA">
        <w:t xml:space="preserve">по подразделу </w:t>
      </w:r>
      <w:r w:rsidR="000117BA" w:rsidRPr="002F3050">
        <w:rPr>
          <w:b/>
        </w:rPr>
        <w:t>0502 «Коммунальное хозяйство</w:t>
      </w:r>
      <w:r w:rsidR="000117BA">
        <w:rPr>
          <w:b/>
        </w:rPr>
        <w:t xml:space="preserve">»  </w:t>
      </w:r>
      <w:r w:rsidR="00C62F67" w:rsidRPr="00C62F67">
        <w:t>на</w:t>
      </w:r>
      <w:r w:rsidR="00C62F67">
        <w:rPr>
          <w:b/>
        </w:rPr>
        <w:t xml:space="preserve"> </w:t>
      </w:r>
      <w:r w:rsidR="00F81056">
        <w:t xml:space="preserve">74700,00 тыс.  рублей </w:t>
      </w:r>
      <w:r w:rsidR="002F3050">
        <w:t xml:space="preserve">на </w:t>
      </w:r>
      <w:r w:rsidR="00F81056">
        <w:t>реконструкцию водозаборных сооружений</w:t>
      </w:r>
      <w:r w:rsidR="00596364">
        <w:t xml:space="preserve"> в рамках муниципальной программы </w:t>
      </w:r>
      <w:r w:rsidR="00596364" w:rsidRPr="00B15A23">
        <w:t>"Развитие жилищно-коммунального хозяйства Нижнеудинского муниципального образования на 2017-202</w:t>
      </w:r>
      <w:r w:rsidR="00596364">
        <w:t>1</w:t>
      </w:r>
      <w:r w:rsidR="00596364" w:rsidRPr="00B15A23">
        <w:t xml:space="preserve"> годы"</w:t>
      </w:r>
      <w:r w:rsidR="00596364">
        <w:t xml:space="preserve"> раздел </w:t>
      </w:r>
      <w:r w:rsidR="00F81056">
        <w:t>2</w:t>
      </w:r>
      <w:r w:rsidR="00596364">
        <w:t xml:space="preserve"> «</w:t>
      </w:r>
      <w:r w:rsidR="00F81056">
        <w:t>Обеспечение населения</w:t>
      </w:r>
      <w:r w:rsidR="00596364">
        <w:t xml:space="preserve"> Нижнеудинского муниципального образования</w:t>
      </w:r>
      <w:r w:rsidR="00F81056">
        <w:t xml:space="preserve"> питьевой водой</w:t>
      </w:r>
      <w:r w:rsidR="00596364">
        <w:t>»</w:t>
      </w:r>
      <w:r w:rsidR="00DD3B30" w:rsidRPr="00DD3B30">
        <w:t xml:space="preserve"> </w:t>
      </w:r>
      <w:r w:rsidR="00DD3B30">
        <w:t>(целевая статья 7954200000).</w:t>
      </w:r>
    </w:p>
    <w:p w:rsidR="00596364" w:rsidRPr="000117BA" w:rsidRDefault="00A302D6" w:rsidP="00B15A23">
      <w:pPr>
        <w:pStyle w:val="ConsPlusNormal"/>
        <w:ind w:firstLine="540"/>
        <w:jc w:val="both"/>
      </w:pPr>
      <w:r>
        <w:t xml:space="preserve">2) </w:t>
      </w:r>
      <w:r w:rsidR="00596364" w:rsidRPr="001E6D4E">
        <w:t xml:space="preserve"> </w:t>
      </w:r>
      <w:r w:rsidR="000117BA">
        <w:t xml:space="preserve">по подразделу </w:t>
      </w:r>
      <w:r w:rsidR="000117BA" w:rsidRPr="00596364">
        <w:rPr>
          <w:b/>
        </w:rPr>
        <w:t>0503 «Благоустройство»</w:t>
      </w:r>
      <w:r w:rsidR="000117BA">
        <w:rPr>
          <w:b/>
        </w:rPr>
        <w:t xml:space="preserve"> </w:t>
      </w:r>
      <w:r w:rsidR="000117BA" w:rsidRPr="000117BA">
        <w:t xml:space="preserve">на </w:t>
      </w:r>
      <w:r w:rsidR="000117BA">
        <w:t xml:space="preserve"> </w:t>
      </w:r>
      <w:r w:rsidR="00F81056">
        <w:t>21 815,0 тыс. рублей</w:t>
      </w:r>
      <w:r w:rsidR="000117BA" w:rsidRPr="000117BA">
        <w:t>, из них:</w:t>
      </w:r>
    </w:p>
    <w:p w:rsidR="00A302D6" w:rsidRDefault="00596364" w:rsidP="00320F80">
      <w:pPr>
        <w:pStyle w:val="ConsPlusNormal"/>
        <w:ind w:firstLine="540"/>
        <w:jc w:val="both"/>
      </w:pPr>
      <w:r>
        <w:rPr>
          <w:b/>
        </w:rPr>
        <w:t xml:space="preserve">- </w:t>
      </w:r>
      <w:r w:rsidR="00A302D6">
        <w:t>500,0</w:t>
      </w:r>
      <w:r w:rsidR="00A3728E">
        <w:t xml:space="preserve"> тыс. рублей </w:t>
      </w:r>
      <w:r w:rsidR="00A302D6">
        <w:t xml:space="preserve">на изготовление, устройство и приобретение малых архитектурных форм в рамках реализации </w:t>
      </w:r>
      <w:r w:rsidR="00A3728E">
        <w:t xml:space="preserve">муниципальной программы </w:t>
      </w:r>
      <w:r w:rsidR="00A3728E" w:rsidRPr="00C77611">
        <w:t>"Благоустройство Нижнеудинского муниципального образования на  2018-202</w:t>
      </w:r>
      <w:r w:rsidR="00A3728E">
        <w:t>1</w:t>
      </w:r>
      <w:r w:rsidR="00A3728E" w:rsidRPr="00C77611">
        <w:t xml:space="preserve"> гг</w:t>
      </w:r>
      <w:r w:rsidR="00A3728E">
        <w:t>.</w:t>
      </w:r>
      <w:r w:rsidR="00A3728E" w:rsidRPr="00C77611">
        <w:t>"</w:t>
      </w:r>
      <w:r w:rsidR="002C0D51">
        <w:t>, в том числе 302,0 тыс. рублей за счет перераспределения с</w:t>
      </w:r>
      <w:r w:rsidR="002C0D51" w:rsidRPr="002C0D51">
        <w:t xml:space="preserve"> </w:t>
      </w:r>
      <w:r w:rsidR="002C0D51">
        <w:t xml:space="preserve">муниципальной программы </w:t>
      </w:r>
      <w:r w:rsidR="002C0D51" w:rsidRPr="0008368E">
        <w:t>"Формирование современной городской среды на территории Нижнеудинского муниципального образования на 2018-2024 гг."</w:t>
      </w:r>
      <w:r w:rsidR="00A302D6">
        <w:t>;</w:t>
      </w:r>
    </w:p>
    <w:p w:rsidR="002233A5" w:rsidRDefault="00A302D6" w:rsidP="0008368E">
      <w:pPr>
        <w:pStyle w:val="ConsPlusNormal"/>
        <w:ind w:firstLine="540"/>
        <w:jc w:val="both"/>
      </w:pPr>
      <w:r w:rsidRPr="00A302D6">
        <w:rPr>
          <w:b/>
        </w:rPr>
        <w:t>-</w:t>
      </w:r>
      <w:r>
        <w:t xml:space="preserve"> </w:t>
      </w:r>
      <w:r w:rsidR="00A3728E">
        <w:t xml:space="preserve"> </w:t>
      </w:r>
      <w:r w:rsidR="002C0D51">
        <w:t>21 617,0</w:t>
      </w:r>
      <w:r w:rsidR="000117BA">
        <w:t xml:space="preserve"> тыс. рублей </w:t>
      </w:r>
      <w:r w:rsidR="002C0D51">
        <w:t xml:space="preserve">за счет средств областного бюджета </w:t>
      </w:r>
      <w:r w:rsidR="000117BA">
        <w:t xml:space="preserve">на </w:t>
      </w:r>
      <w:r w:rsidR="0008368E">
        <w:t xml:space="preserve">благоустройство дворовых и общественных территорий в рамках реализации </w:t>
      </w:r>
      <w:r w:rsidR="002C0D51">
        <w:t xml:space="preserve">муниципальной </w:t>
      </w:r>
      <w:r w:rsidR="0008368E">
        <w:t xml:space="preserve">программы </w:t>
      </w:r>
      <w:r w:rsidR="0008368E" w:rsidRPr="0008368E">
        <w:t>"Формирование современной городской среды на территории Нижнеудинского муниципального образования на 2018-2024 гг."</w:t>
      </w:r>
      <w:r w:rsidR="002233A5">
        <w:t>;</w:t>
      </w:r>
    </w:p>
    <w:p w:rsidR="0008368E" w:rsidRDefault="002233A5" w:rsidP="0008368E">
      <w:pPr>
        <w:pStyle w:val="ConsPlusNormal"/>
        <w:ind w:firstLine="540"/>
        <w:jc w:val="both"/>
      </w:pPr>
      <w:r>
        <w:t xml:space="preserve">- сокращены бюджетные ассигнования на 302,0 тыс. рублей в рамках вышеуказанной Программы, ранее предусмотренные на </w:t>
      </w:r>
      <w:r w:rsidR="00A94759">
        <w:t xml:space="preserve">благоустройство дворовых и общественных территорий </w:t>
      </w:r>
      <w:r w:rsidR="00C62F67">
        <w:t>в связи с уточнением сумм софинансирования расходных обязательств за счет средств местного бюджета.</w:t>
      </w:r>
    </w:p>
    <w:p w:rsidR="002C0D51" w:rsidRPr="002C0D51" w:rsidRDefault="009239F6" w:rsidP="009D3CD1">
      <w:pPr>
        <w:pStyle w:val="ConsPlusNormal"/>
        <w:ind w:firstLine="540"/>
        <w:jc w:val="both"/>
      </w:pPr>
      <w:r>
        <w:t xml:space="preserve">По разделу </w:t>
      </w:r>
      <w:r w:rsidRPr="00A45FA9">
        <w:rPr>
          <w:b/>
        </w:rPr>
        <w:t>0800 «Культура и кинематография»</w:t>
      </w:r>
      <w:r>
        <w:t xml:space="preserve"> предусмотрено увеличение бюджетных ассигнований на </w:t>
      </w:r>
      <w:r w:rsidR="0008368E">
        <w:t>1,4</w:t>
      </w:r>
      <w:r w:rsidR="00A45FA9" w:rsidRPr="003826E3">
        <w:t xml:space="preserve"> </w:t>
      </w:r>
      <w:r w:rsidRPr="003826E3">
        <w:t xml:space="preserve"> тыс. рублей</w:t>
      </w:r>
      <w:r w:rsidR="002C0D51">
        <w:t xml:space="preserve"> на реализацию мероприятий муниципальной программы </w:t>
      </w:r>
      <w:r w:rsidR="002C0D51" w:rsidRPr="002C0D51">
        <w:t>"Развитие социальной и инженерной инфраструктуры Нижнеудинского муниципаль</w:t>
      </w:r>
      <w:r w:rsidR="002C0D51">
        <w:t>ного образования на 2013-2022 г</w:t>
      </w:r>
      <w:r w:rsidR="002C0D51" w:rsidRPr="002C0D51">
        <w:t>г."</w:t>
      </w:r>
      <w:r w:rsidR="00A45FA9" w:rsidRPr="002C0D51">
        <w:t>,</w:t>
      </w:r>
      <w:r w:rsidR="009D3CD1">
        <w:t xml:space="preserve"> в связи с уточнением размера </w:t>
      </w:r>
      <w:r w:rsidR="009D3CD1" w:rsidRPr="002C0D51">
        <w:t xml:space="preserve">субсидии </w:t>
      </w:r>
      <w:r w:rsidR="00A45FA9" w:rsidRPr="002C0D51">
        <w:t xml:space="preserve"> </w:t>
      </w:r>
      <w:r w:rsidR="002C0D51">
        <w:t xml:space="preserve">из областного бюджета </w:t>
      </w:r>
      <w:r w:rsidR="009D3CD1" w:rsidRPr="002C0D51">
        <w:t>на развитие домов культуры</w:t>
      </w:r>
      <w:r w:rsidR="002C0D51">
        <w:t xml:space="preserve">. </w:t>
      </w:r>
      <w:r w:rsidR="009D3CD1" w:rsidRPr="002C0D51">
        <w:t xml:space="preserve"> </w:t>
      </w:r>
    </w:p>
    <w:p w:rsidR="002233A5" w:rsidRDefault="002233A5" w:rsidP="009D3CD1">
      <w:pPr>
        <w:pStyle w:val="ConsPlusNormal"/>
        <w:ind w:firstLine="540"/>
        <w:jc w:val="both"/>
      </w:pPr>
    </w:p>
    <w:p w:rsidR="00C334C6" w:rsidRDefault="00C334C6" w:rsidP="009D3CD1">
      <w:pPr>
        <w:pStyle w:val="ConsPlusNormal"/>
        <w:ind w:firstLine="540"/>
        <w:jc w:val="both"/>
      </w:pPr>
      <w:r w:rsidRPr="002325EB">
        <w:t xml:space="preserve">С учетом вносимых изменений </w:t>
      </w:r>
      <w:r w:rsidRPr="001E2300">
        <w:t>дефицит местного бюджета по</w:t>
      </w:r>
      <w:r w:rsidRPr="002325EB">
        <w:t xml:space="preserve"> сравнению с ранее утвержденным бюджетом 201</w:t>
      </w:r>
      <w:r w:rsidR="007E7B65">
        <w:t>9</w:t>
      </w:r>
      <w:r w:rsidRPr="002325EB">
        <w:t xml:space="preserve"> года </w:t>
      </w:r>
      <w:r w:rsidR="002233A5">
        <w:t>снижен</w:t>
      </w:r>
      <w:r w:rsidRPr="002325EB">
        <w:t xml:space="preserve"> на </w:t>
      </w:r>
      <w:r w:rsidR="002233A5">
        <w:t>195,0</w:t>
      </w:r>
      <w:r w:rsidRPr="002325EB">
        <w:t xml:space="preserve"> тыс. рублей и предлагается  к утверждению в размере  </w:t>
      </w:r>
      <w:r w:rsidR="002233A5">
        <w:t>7761,2</w:t>
      </w:r>
      <w:r w:rsidRPr="001E2300">
        <w:t xml:space="preserve">  тыс. рублей  или</w:t>
      </w:r>
      <w:r w:rsidRPr="00E21DD9">
        <w:t xml:space="preserve"> </w:t>
      </w:r>
      <w:r w:rsidR="002233A5">
        <w:t xml:space="preserve">5,0 </w:t>
      </w:r>
      <w:r w:rsidRPr="00E21DD9">
        <w:t xml:space="preserve">%  утвержденного общего годового объема доходов местного бюджета без учета утвержденного объема </w:t>
      </w:r>
      <w:r w:rsidR="00AF5C59" w:rsidRPr="00E21DD9">
        <w:t>межбюджетных трансфертов</w:t>
      </w:r>
      <w:r w:rsidR="003B2EC7" w:rsidRPr="00E21DD9">
        <w:t>,</w:t>
      </w:r>
      <w:r w:rsidR="00AF5C59" w:rsidRPr="00E21DD9">
        <w:t xml:space="preserve"> </w:t>
      </w:r>
      <w:r w:rsidRPr="00E21DD9">
        <w:t xml:space="preserve">что </w:t>
      </w:r>
      <w:r w:rsidR="007E7B65" w:rsidRPr="00E21DD9">
        <w:t xml:space="preserve">не </w:t>
      </w:r>
      <w:r w:rsidRPr="00E21DD9">
        <w:t>превышает ог</w:t>
      </w:r>
      <w:r w:rsidRPr="002325EB">
        <w:t>раничения, предусмотренные п.3 ст.92.1 Бюджетного кодекса РФ</w:t>
      </w:r>
      <w:r w:rsidR="007E7B65">
        <w:t>.</w:t>
      </w:r>
    </w:p>
    <w:p w:rsidR="00E521AC" w:rsidRDefault="00E521AC" w:rsidP="002F62C6">
      <w:pPr>
        <w:ind w:firstLine="708"/>
        <w:jc w:val="both"/>
      </w:pPr>
      <w:r>
        <w:lastRenderedPageBreak/>
        <w:t>Проект решения о бюджете рекомендован к рассмотрению на комитете Думы Нижнеудинского муниципального образования по финансово-бюджетным вопросам и муниципальной собственности.</w:t>
      </w:r>
    </w:p>
    <w:p w:rsidR="009A1A2C" w:rsidRDefault="009A1A2C">
      <w:pPr>
        <w:pStyle w:val="a3"/>
        <w:spacing w:line="240" w:lineRule="atLeast"/>
      </w:pPr>
    </w:p>
    <w:p w:rsidR="00F16D71" w:rsidRDefault="00E138FF">
      <w:pPr>
        <w:pStyle w:val="a3"/>
        <w:spacing w:line="240" w:lineRule="atLeast"/>
      </w:pPr>
      <w:r w:rsidRPr="00BF036B">
        <w:t xml:space="preserve">Председатель                                        </w:t>
      </w:r>
      <w:r w:rsidR="00F16D71" w:rsidRPr="00BF036B">
        <w:t xml:space="preserve">             </w:t>
      </w:r>
      <w:r w:rsidRPr="00BF036B">
        <w:t xml:space="preserve">                     </w:t>
      </w:r>
      <w:r w:rsidR="002111CE" w:rsidRPr="00BF036B">
        <w:t xml:space="preserve"> </w:t>
      </w:r>
      <w:r w:rsidRPr="00BF036B">
        <w:t xml:space="preserve">      </w:t>
      </w:r>
      <w:r w:rsidR="002111CE" w:rsidRPr="00BF036B">
        <w:t xml:space="preserve">             </w:t>
      </w:r>
      <w:r w:rsidR="00043A52" w:rsidRPr="00BF036B">
        <w:t xml:space="preserve">  </w:t>
      </w:r>
      <w:r w:rsidRPr="00BF036B">
        <w:t xml:space="preserve">  </w:t>
      </w:r>
      <w:r w:rsidR="00043A52" w:rsidRPr="00BF036B">
        <w:t xml:space="preserve"> </w:t>
      </w:r>
      <w:r w:rsidRPr="00BF036B">
        <w:t xml:space="preserve">        Е.И.Самохина</w:t>
      </w: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p w:rsidR="00C62F67" w:rsidRDefault="00C62F67">
      <w:pPr>
        <w:pStyle w:val="a3"/>
        <w:spacing w:line="240" w:lineRule="atLeast"/>
      </w:pPr>
    </w:p>
    <w:sectPr w:rsidR="00C62F67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13" w:rsidRDefault="00307413" w:rsidP="002A38A3">
      <w:r>
        <w:separator/>
      </w:r>
    </w:p>
  </w:endnote>
  <w:endnote w:type="continuationSeparator" w:id="1">
    <w:p w:rsidR="00307413" w:rsidRDefault="00307413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20" w:rsidRDefault="007F2820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820" w:rsidRDefault="007F28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20" w:rsidRDefault="007F2820">
    <w:pPr>
      <w:pStyle w:val="a9"/>
      <w:jc w:val="center"/>
    </w:pPr>
    <w:fldSimple w:instr=" PAGE   \* MERGEFORMAT ">
      <w:r w:rsidR="009B0717">
        <w:rPr>
          <w:noProof/>
        </w:rPr>
        <w:t>3</w:t>
      </w:r>
    </w:fldSimple>
  </w:p>
  <w:p w:rsidR="007F2820" w:rsidRDefault="007F28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13" w:rsidRDefault="00307413" w:rsidP="002A38A3">
      <w:r>
        <w:separator/>
      </w:r>
    </w:p>
  </w:footnote>
  <w:footnote w:type="continuationSeparator" w:id="1">
    <w:p w:rsidR="00307413" w:rsidRDefault="00307413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23"/>
  </w:num>
  <w:num w:numId="9">
    <w:abstractNumId w:val="17"/>
  </w:num>
  <w:num w:numId="10">
    <w:abstractNumId w:val="6"/>
  </w:num>
  <w:num w:numId="11">
    <w:abstractNumId w:val="19"/>
  </w:num>
  <w:num w:numId="12">
    <w:abstractNumId w:val="4"/>
  </w:num>
  <w:num w:numId="13">
    <w:abstractNumId w:val="22"/>
  </w:num>
  <w:num w:numId="14">
    <w:abstractNumId w:val="9"/>
  </w:num>
  <w:num w:numId="15">
    <w:abstractNumId w:val="21"/>
  </w:num>
  <w:num w:numId="16">
    <w:abstractNumId w:val="20"/>
  </w:num>
  <w:num w:numId="17">
    <w:abstractNumId w:val="14"/>
  </w:num>
  <w:num w:numId="18">
    <w:abstractNumId w:val="13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45E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CF2"/>
    <w:rsid w:val="00184F18"/>
    <w:rsid w:val="0018542D"/>
    <w:rsid w:val="00185BBB"/>
    <w:rsid w:val="00185D51"/>
    <w:rsid w:val="001861F7"/>
    <w:rsid w:val="00186212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663"/>
    <w:rsid w:val="002B0D52"/>
    <w:rsid w:val="002B0DD4"/>
    <w:rsid w:val="002B1D0C"/>
    <w:rsid w:val="002B1F2D"/>
    <w:rsid w:val="002B2490"/>
    <w:rsid w:val="002B326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D51"/>
    <w:rsid w:val="002C1103"/>
    <w:rsid w:val="002C1AE5"/>
    <w:rsid w:val="002C1EE6"/>
    <w:rsid w:val="002C2EF2"/>
    <w:rsid w:val="002C32D0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39E"/>
    <w:rsid w:val="00353463"/>
    <w:rsid w:val="0035350A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AE8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B37"/>
    <w:rsid w:val="004D7E05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3FA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E70"/>
    <w:rsid w:val="00721588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91E"/>
    <w:rsid w:val="0090694B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CB7"/>
    <w:rsid w:val="00917E97"/>
    <w:rsid w:val="0092021B"/>
    <w:rsid w:val="009202C9"/>
    <w:rsid w:val="009205C3"/>
    <w:rsid w:val="00920689"/>
    <w:rsid w:val="00920E88"/>
    <w:rsid w:val="00921140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C1C"/>
    <w:rsid w:val="00A94759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CF3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6D1"/>
    <w:rsid w:val="00C309E5"/>
    <w:rsid w:val="00C3139D"/>
    <w:rsid w:val="00C318BB"/>
    <w:rsid w:val="00C3209B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2F67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3CB8"/>
    <w:rsid w:val="00E55A12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DF3"/>
    <w:rsid w:val="00E73F2C"/>
    <w:rsid w:val="00E743B1"/>
    <w:rsid w:val="00E74655"/>
    <w:rsid w:val="00E747E6"/>
    <w:rsid w:val="00E751FF"/>
    <w:rsid w:val="00E756C8"/>
    <w:rsid w:val="00E7590A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883B-73A4-4B6D-A6EA-66CFEF57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28</cp:revision>
  <cp:lastPrinted>2019-05-16T07:36:00Z</cp:lastPrinted>
  <dcterms:created xsi:type="dcterms:W3CDTF">2018-08-18T09:26:00Z</dcterms:created>
  <dcterms:modified xsi:type="dcterms:W3CDTF">2019-05-16T09:09:00Z</dcterms:modified>
</cp:coreProperties>
</file>