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1B8A" w14:textId="77777777" w:rsidR="007229D1" w:rsidRPr="007229D1" w:rsidRDefault="007229D1" w:rsidP="007229D1">
      <w:pPr>
        <w:kinsoku w:val="0"/>
        <w:overflowPunct w:val="0"/>
        <w:autoSpaceDE w:val="0"/>
        <w:autoSpaceDN w:val="0"/>
        <w:adjustRightInd w:val="0"/>
        <w:ind w:left="40"/>
        <w:jc w:val="center"/>
        <w:rPr>
          <w:rFonts w:eastAsia="Calibri"/>
          <w:b/>
          <w:bCs/>
        </w:rPr>
      </w:pPr>
      <w:bookmarkStart w:id="0" w:name="_Hlk22907447"/>
      <w:r w:rsidRPr="007229D1">
        <w:rPr>
          <w:b/>
          <w:noProof/>
        </w:rPr>
        <w:t xml:space="preserve">ИНФОРМАЦИЯ </w:t>
      </w:r>
    </w:p>
    <w:p w14:paraId="71756235" w14:textId="77777777" w:rsidR="007229D1" w:rsidRPr="007229D1" w:rsidRDefault="007229D1" w:rsidP="007229D1">
      <w:pPr>
        <w:kinsoku w:val="0"/>
        <w:overflowPunct w:val="0"/>
        <w:autoSpaceDE w:val="0"/>
        <w:autoSpaceDN w:val="0"/>
        <w:adjustRightInd w:val="0"/>
        <w:ind w:left="40"/>
        <w:jc w:val="center"/>
        <w:rPr>
          <w:rFonts w:eastAsia="Calibri"/>
          <w:b/>
          <w:bCs/>
        </w:rPr>
      </w:pPr>
      <w:r w:rsidRPr="007229D1">
        <w:rPr>
          <w:rFonts w:eastAsia="Calibri"/>
          <w:b/>
          <w:bCs/>
        </w:rPr>
        <w:t>по результатам проведенного мониторинга</w:t>
      </w:r>
      <w:r w:rsidRPr="007229D1">
        <w:rPr>
          <w:rFonts w:eastAsia="Calibri"/>
          <w:b/>
          <w:bCs/>
          <w:spacing w:val="41"/>
        </w:rPr>
        <w:t xml:space="preserve"> </w:t>
      </w:r>
      <w:r w:rsidRPr="007229D1">
        <w:rPr>
          <w:rFonts w:eastAsia="Calibri"/>
          <w:b/>
          <w:bCs/>
        </w:rPr>
        <w:t>реализации региональных проектов на территории Нижнеудинского муниципального образования</w:t>
      </w:r>
    </w:p>
    <w:p w14:paraId="3F458CBB" w14:textId="7E178CF6" w:rsidR="007229D1" w:rsidRPr="007229D1" w:rsidRDefault="007229D1" w:rsidP="007229D1">
      <w:pPr>
        <w:kinsoku w:val="0"/>
        <w:overflowPunct w:val="0"/>
        <w:autoSpaceDE w:val="0"/>
        <w:autoSpaceDN w:val="0"/>
        <w:adjustRightInd w:val="0"/>
        <w:ind w:left="40"/>
        <w:jc w:val="center"/>
        <w:rPr>
          <w:rFonts w:eastAsia="Calibri"/>
          <w:b/>
          <w:bCs/>
        </w:rPr>
      </w:pPr>
      <w:r w:rsidRPr="007229D1">
        <w:rPr>
          <w:rFonts w:eastAsia="Calibri"/>
          <w:b/>
          <w:bCs/>
        </w:rPr>
        <w:t xml:space="preserve"> за</w:t>
      </w:r>
      <w:r w:rsidRPr="007229D1">
        <w:rPr>
          <w:rFonts w:eastAsia="Calibri"/>
          <w:b/>
          <w:bCs/>
          <w:spacing w:val="-7"/>
        </w:rPr>
        <w:t xml:space="preserve"> </w:t>
      </w:r>
      <w:r w:rsidRPr="007229D1">
        <w:rPr>
          <w:rFonts w:eastAsia="Calibri"/>
          <w:b/>
          <w:bCs/>
        </w:rPr>
        <w:t>январь-</w:t>
      </w:r>
      <w:r>
        <w:rPr>
          <w:rFonts w:eastAsia="Calibri"/>
          <w:b/>
          <w:bCs/>
        </w:rPr>
        <w:t>сентябрь</w:t>
      </w:r>
      <w:r w:rsidRPr="007229D1">
        <w:rPr>
          <w:rFonts w:eastAsia="Calibri"/>
          <w:b/>
          <w:bCs/>
        </w:rPr>
        <w:t xml:space="preserve"> 202</w:t>
      </w:r>
      <w:r>
        <w:rPr>
          <w:rFonts w:eastAsia="Calibri"/>
          <w:b/>
          <w:bCs/>
        </w:rPr>
        <w:t>2</w:t>
      </w:r>
      <w:r w:rsidRPr="007229D1">
        <w:rPr>
          <w:rFonts w:eastAsia="Calibri"/>
          <w:b/>
          <w:bCs/>
          <w:spacing w:val="-7"/>
        </w:rPr>
        <w:t xml:space="preserve"> </w:t>
      </w:r>
      <w:r w:rsidRPr="007229D1">
        <w:rPr>
          <w:rFonts w:eastAsia="Calibri"/>
          <w:b/>
          <w:bCs/>
        </w:rPr>
        <w:t>года</w:t>
      </w:r>
    </w:p>
    <w:p w14:paraId="6A34B6FA" w14:textId="77777777" w:rsidR="007229D1" w:rsidRPr="007229D1" w:rsidRDefault="007229D1" w:rsidP="007229D1">
      <w:pPr>
        <w:pStyle w:val="a3"/>
        <w:jc w:val="left"/>
        <w:rPr>
          <w:b w:val="0"/>
          <w:bCs w:val="0"/>
        </w:rPr>
      </w:pPr>
    </w:p>
    <w:bookmarkEnd w:id="0"/>
    <w:p w14:paraId="035C74E2" w14:textId="0CD523BD" w:rsidR="007229D1" w:rsidRPr="007229D1" w:rsidRDefault="007229D1" w:rsidP="007229D1">
      <w:pPr>
        <w:kinsoku w:val="0"/>
        <w:overflowPunct w:val="0"/>
        <w:autoSpaceDE w:val="0"/>
        <w:autoSpaceDN w:val="0"/>
        <w:adjustRightInd w:val="0"/>
        <w:ind w:left="40" w:firstLine="811"/>
        <w:jc w:val="both"/>
        <w:rPr>
          <w:rFonts w:eastAsia="Calibri"/>
        </w:rPr>
      </w:pPr>
      <w:r w:rsidRPr="007229D1">
        <w:rPr>
          <w:rFonts w:eastAsia="Calibri"/>
        </w:rPr>
        <w:t>В соответствии с планом деятельности Контрольно-счетной палаты Нижнеудинского муниципального образования на 202</w:t>
      </w:r>
      <w:r>
        <w:rPr>
          <w:rFonts w:eastAsia="Calibri"/>
        </w:rPr>
        <w:t>2</w:t>
      </w:r>
      <w:r w:rsidRPr="007229D1">
        <w:rPr>
          <w:rFonts w:eastAsia="Calibri"/>
        </w:rPr>
        <w:t xml:space="preserve"> год проведен мониторинг</w:t>
      </w:r>
      <w:r w:rsidRPr="007229D1">
        <w:rPr>
          <w:rFonts w:eastAsia="Calibri"/>
          <w:spacing w:val="41"/>
        </w:rPr>
        <w:t xml:space="preserve"> </w:t>
      </w:r>
      <w:r w:rsidRPr="007229D1">
        <w:rPr>
          <w:rFonts w:eastAsia="Calibri"/>
        </w:rPr>
        <w:t>реализации региональных проектов на территории Нижнеудинского муниципального образования за</w:t>
      </w:r>
      <w:r w:rsidRPr="007229D1">
        <w:rPr>
          <w:rFonts w:eastAsia="Calibri"/>
          <w:spacing w:val="-7"/>
        </w:rPr>
        <w:t xml:space="preserve"> </w:t>
      </w:r>
      <w:r w:rsidRPr="007229D1">
        <w:rPr>
          <w:rFonts w:eastAsia="Calibri"/>
        </w:rPr>
        <w:t>январь-</w:t>
      </w:r>
      <w:r>
        <w:rPr>
          <w:rFonts w:eastAsia="Calibri"/>
        </w:rPr>
        <w:t>сентябрь</w:t>
      </w:r>
      <w:r w:rsidRPr="007229D1">
        <w:rPr>
          <w:rFonts w:eastAsia="Calibri"/>
          <w:spacing w:val="-7"/>
        </w:rPr>
        <w:t xml:space="preserve"> </w:t>
      </w:r>
      <w:r w:rsidRPr="007229D1">
        <w:rPr>
          <w:rFonts w:eastAsia="Calibri"/>
        </w:rPr>
        <w:t>202</w:t>
      </w:r>
      <w:r>
        <w:rPr>
          <w:rFonts w:eastAsia="Calibri"/>
        </w:rPr>
        <w:t>2</w:t>
      </w:r>
      <w:r w:rsidRPr="007229D1">
        <w:rPr>
          <w:rFonts w:eastAsia="Calibri"/>
          <w:spacing w:val="-7"/>
        </w:rPr>
        <w:t xml:space="preserve"> </w:t>
      </w:r>
      <w:r w:rsidRPr="007229D1">
        <w:rPr>
          <w:rFonts w:eastAsia="Calibri"/>
        </w:rPr>
        <w:t>года.</w:t>
      </w:r>
    </w:p>
    <w:p w14:paraId="7EF762B1" w14:textId="1256522A" w:rsidR="006A6E1B" w:rsidRPr="007229D1" w:rsidRDefault="006A6E1B" w:rsidP="007229D1">
      <w:pPr>
        <w:kinsoku w:val="0"/>
        <w:overflowPunct w:val="0"/>
        <w:autoSpaceDE w:val="0"/>
        <w:autoSpaceDN w:val="0"/>
        <w:adjustRightInd w:val="0"/>
        <w:ind w:firstLine="811"/>
        <w:rPr>
          <w:rFonts w:eastAsia="Calibri"/>
        </w:rPr>
      </w:pPr>
      <w:r w:rsidRPr="007229D1">
        <w:rPr>
          <w:rFonts w:eastAsia="Calibri"/>
        </w:rPr>
        <w:t>По</w:t>
      </w:r>
      <w:r w:rsidRPr="007229D1">
        <w:rPr>
          <w:rFonts w:eastAsia="Calibri"/>
          <w:spacing w:val="-17"/>
        </w:rPr>
        <w:t xml:space="preserve"> </w:t>
      </w:r>
      <w:r w:rsidRPr="007229D1">
        <w:rPr>
          <w:rFonts w:eastAsia="Calibri"/>
        </w:rPr>
        <w:t>результатам</w:t>
      </w:r>
      <w:r w:rsidRPr="007229D1">
        <w:rPr>
          <w:rFonts w:eastAsia="Calibri"/>
          <w:spacing w:val="-16"/>
        </w:rPr>
        <w:t xml:space="preserve"> </w:t>
      </w:r>
      <w:r w:rsidRPr="007229D1">
        <w:rPr>
          <w:rFonts w:eastAsia="Calibri"/>
        </w:rPr>
        <w:t>мониторинга</w:t>
      </w:r>
      <w:r w:rsidRPr="007229D1">
        <w:rPr>
          <w:rFonts w:eastAsia="Calibri"/>
          <w:spacing w:val="-16"/>
        </w:rPr>
        <w:t xml:space="preserve"> </w:t>
      </w:r>
      <w:r w:rsidRPr="007229D1">
        <w:rPr>
          <w:rFonts w:eastAsia="Calibri"/>
        </w:rPr>
        <w:t>установлено</w:t>
      </w:r>
      <w:r w:rsidRPr="007229D1">
        <w:rPr>
          <w:rFonts w:eastAsia="Calibri"/>
          <w:spacing w:val="-16"/>
        </w:rPr>
        <w:t xml:space="preserve"> </w:t>
      </w:r>
      <w:r w:rsidRPr="007229D1">
        <w:rPr>
          <w:rFonts w:eastAsia="Calibri"/>
        </w:rPr>
        <w:t>следующее:</w:t>
      </w:r>
    </w:p>
    <w:p w14:paraId="04ED5550" w14:textId="7900A2E0" w:rsidR="006A6E1B" w:rsidRPr="007229D1" w:rsidRDefault="006A6E1B" w:rsidP="007229D1">
      <w:pPr>
        <w:autoSpaceDE w:val="0"/>
        <w:autoSpaceDN w:val="0"/>
        <w:adjustRightInd w:val="0"/>
        <w:ind w:firstLine="811"/>
        <w:jc w:val="both"/>
        <w:rPr>
          <w:rFonts w:eastAsia="Calibri"/>
        </w:rPr>
      </w:pPr>
      <w:r w:rsidRPr="007229D1">
        <w:rPr>
          <w:rFonts w:eastAsia="Calibri"/>
        </w:rPr>
        <w:t>Для достижения целей, поставленных в Указе Президента России от 07.05.2018г.</w:t>
      </w:r>
      <w:hyperlink r:id="rId7" w:history="1">
        <w:r w:rsidRPr="007229D1">
          <w:rPr>
            <w:rFonts w:eastAsia="Calibri"/>
          </w:rPr>
          <w:t xml:space="preserve"> №204 "О национальных целях и стратегических задачах развития Российской Федерации на период до 2024 года</w:t>
        </w:r>
      </w:hyperlink>
      <w:r w:rsidRPr="007229D1">
        <w:rPr>
          <w:rFonts w:eastAsia="Calibri"/>
        </w:rPr>
        <w:t xml:space="preserve">"(в ред. от 21.07.2020г.), Правительством России совместно с органами государственной власти субъектов России были разработаны национальные проекты по следующим направлениям: </w:t>
      </w:r>
      <w:hyperlink r:id="rId8" w:history="1">
        <w:r w:rsidRPr="007229D1">
          <w:rPr>
            <w:rFonts w:eastAsia="Calibri"/>
          </w:rPr>
          <w:t>демография,</w:t>
        </w:r>
      </w:hyperlink>
      <w:r w:rsidRPr="007229D1">
        <w:rPr>
          <w:rFonts w:eastAsia="Calibri"/>
        </w:rPr>
        <w:t xml:space="preserve"> </w:t>
      </w:r>
      <w:hyperlink r:id="rId9" w:history="1">
        <w:r w:rsidRPr="007229D1">
          <w:rPr>
            <w:rFonts w:eastAsia="Calibri"/>
          </w:rPr>
          <w:t>здравоохранение</w:t>
        </w:r>
      </w:hyperlink>
      <w:r w:rsidRPr="007229D1">
        <w:rPr>
          <w:rFonts w:eastAsia="Calibri"/>
        </w:rPr>
        <w:t xml:space="preserve">, </w:t>
      </w:r>
      <w:hyperlink r:id="rId10" w:history="1">
        <w:r w:rsidRPr="007229D1">
          <w:rPr>
            <w:rFonts w:eastAsia="Calibri"/>
          </w:rPr>
          <w:t>образование</w:t>
        </w:r>
      </w:hyperlink>
      <w:r w:rsidRPr="007229D1">
        <w:rPr>
          <w:rFonts w:eastAsia="Calibri"/>
        </w:rPr>
        <w:t xml:space="preserve">, </w:t>
      </w:r>
      <w:hyperlink r:id="rId11" w:history="1">
        <w:r w:rsidRPr="007229D1">
          <w:rPr>
            <w:rFonts w:eastAsia="Calibri"/>
          </w:rPr>
          <w:t>жилье и городская среда</w:t>
        </w:r>
      </w:hyperlink>
      <w:r w:rsidR="004E555E" w:rsidRPr="007229D1">
        <w:rPr>
          <w:rFonts w:eastAsia="Calibri"/>
        </w:rPr>
        <w:t>,</w:t>
      </w:r>
      <w:r w:rsidRPr="007229D1">
        <w:rPr>
          <w:rFonts w:eastAsia="Calibri"/>
        </w:rPr>
        <w:t xml:space="preserve"> </w:t>
      </w:r>
      <w:hyperlink r:id="rId12" w:history="1">
        <w:r w:rsidRPr="007229D1">
          <w:rPr>
            <w:rFonts w:eastAsia="Calibri"/>
          </w:rPr>
          <w:t>экология</w:t>
        </w:r>
      </w:hyperlink>
      <w:r w:rsidRPr="007229D1">
        <w:rPr>
          <w:rFonts w:eastAsia="Calibri"/>
        </w:rPr>
        <w:t xml:space="preserve">, </w:t>
      </w:r>
      <w:hyperlink r:id="rId13" w:history="1">
        <w:r w:rsidRPr="007229D1">
          <w:rPr>
            <w:rFonts w:eastAsia="Calibri"/>
          </w:rPr>
          <w:t>безопасные и качественные автомобильные дороги,</w:t>
        </w:r>
      </w:hyperlink>
      <w:hyperlink r:id="rId14" w:history="1">
        <w:r w:rsidRPr="007229D1">
          <w:rPr>
            <w:rFonts w:eastAsia="Calibri"/>
          </w:rPr>
          <w:t xml:space="preserve"> производительность труда и поддержка занятости,</w:t>
        </w:r>
      </w:hyperlink>
      <w:r w:rsidRPr="007229D1">
        <w:rPr>
          <w:rFonts w:eastAsia="Calibri"/>
        </w:rPr>
        <w:t xml:space="preserve"> наука</w:t>
      </w:r>
      <w:r w:rsidR="004E555E" w:rsidRPr="007229D1">
        <w:rPr>
          <w:rFonts w:eastAsia="Calibri"/>
        </w:rPr>
        <w:t>,</w:t>
      </w:r>
      <w:hyperlink r:id="rId15" w:history="1">
        <w:r w:rsidRPr="007229D1">
          <w:rPr>
            <w:rFonts w:eastAsia="Calibri"/>
          </w:rPr>
          <w:t xml:space="preserve"> цифровая экономика</w:t>
        </w:r>
      </w:hyperlink>
      <w:r w:rsidRPr="007229D1">
        <w:rPr>
          <w:rFonts w:eastAsia="Calibri"/>
        </w:rPr>
        <w:t>,</w:t>
      </w:r>
      <w:hyperlink r:id="rId16" w:history="1">
        <w:r w:rsidRPr="007229D1">
          <w:rPr>
            <w:rFonts w:eastAsia="Calibri"/>
          </w:rPr>
          <w:t xml:space="preserve"> культура</w:t>
        </w:r>
      </w:hyperlink>
      <w:r w:rsidRPr="007229D1">
        <w:rPr>
          <w:rFonts w:eastAsia="Calibri"/>
        </w:rPr>
        <w:t>,</w:t>
      </w:r>
      <w:hyperlink r:id="rId17" w:history="1">
        <w:r w:rsidRPr="007229D1">
          <w:rPr>
            <w:rFonts w:eastAsia="Calibri"/>
          </w:rPr>
          <w:t xml:space="preserve"> малое и среднее предпринимательство и поддержка индивидуальной предпринимательской инициативы</w:t>
        </w:r>
      </w:hyperlink>
      <w:r w:rsidR="004E555E" w:rsidRPr="007229D1">
        <w:rPr>
          <w:rFonts w:eastAsia="Calibri"/>
        </w:rPr>
        <w:t>,</w:t>
      </w:r>
      <w:hyperlink r:id="rId18" w:history="1">
        <w:r w:rsidRPr="007229D1">
          <w:rPr>
            <w:rFonts w:eastAsia="Calibri"/>
          </w:rPr>
          <w:t xml:space="preserve"> международная кооперация и экспорт</w:t>
        </w:r>
      </w:hyperlink>
      <w:r w:rsidR="004E555E" w:rsidRPr="007229D1">
        <w:rPr>
          <w:rFonts w:eastAsia="Calibri"/>
        </w:rPr>
        <w:t>, туризм.</w:t>
      </w:r>
    </w:p>
    <w:p w14:paraId="3AC1291E" w14:textId="77777777" w:rsidR="004E555E" w:rsidRPr="007229D1" w:rsidRDefault="006A6E1B" w:rsidP="007229D1">
      <w:pPr>
        <w:autoSpaceDE w:val="0"/>
        <w:autoSpaceDN w:val="0"/>
        <w:adjustRightInd w:val="0"/>
        <w:ind w:firstLine="811"/>
        <w:jc w:val="both"/>
        <w:rPr>
          <w:rFonts w:eastAsia="Calibri"/>
        </w:rPr>
      </w:pPr>
      <w:r w:rsidRPr="007229D1">
        <w:rPr>
          <w:rFonts w:eastAsia="Calibri"/>
        </w:rPr>
        <w:t xml:space="preserve">Для реализации вышеуказанных национальных проектов Правительством России были сформированы 67 федеральных проектов. Исполнительными органами государственной власти Иркутской области в настоящее время реализуются 44 региональных проекта, обеспечивающих достижение целей, показателей и результатов 44 федеральных проектов. </w:t>
      </w:r>
    </w:p>
    <w:p w14:paraId="1FEE9DFB" w14:textId="3E7363E5" w:rsidR="006A6E1B" w:rsidRPr="007229D1" w:rsidRDefault="006A6E1B" w:rsidP="007229D1">
      <w:pPr>
        <w:autoSpaceDE w:val="0"/>
        <w:autoSpaceDN w:val="0"/>
        <w:adjustRightInd w:val="0"/>
        <w:ind w:firstLine="811"/>
        <w:jc w:val="both"/>
        <w:rPr>
          <w:rFonts w:eastAsia="Calibri"/>
        </w:rPr>
      </w:pPr>
      <w:r w:rsidRPr="007229D1">
        <w:rPr>
          <w:rFonts w:eastAsia="Calibri"/>
        </w:rPr>
        <w:t>Нижнеудинское муниципальное образование</w:t>
      </w:r>
      <w:r w:rsidR="004E555E" w:rsidRPr="007229D1">
        <w:rPr>
          <w:rFonts w:eastAsia="Calibri"/>
        </w:rPr>
        <w:t xml:space="preserve"> в 2022 году</w:t>
      </w:r>
      <w:r w:rsidRPr="007229D1">
        <w:rPr>
          <w:rFonts w:eastAsia="Calibri"/>
        </w:rPr>
        <w:t xml:space="preserve"> является участником </w:t>
      </w:r>
      <w:r w:rsidR="004E555E" w:rsidRPr="007229D1">
        <w:rPr>
          <w:rFonts w:eastAsia="Calibri"/>
        </w:rPr>
        <w:t>трех</w:t>
      </w:r>
      <w:r w:rsidRPr="007229D1">
        <w:rPr>
          <w:rFonts w:eastAsia="Calibri"/>
        </w:rPr>
        <w:t xml:space="preserve"> региональных проектов: "Формирование комфортной городской среды", "</w:t>
      </w:r>
      <w:hyperlink r:id="rId19" w:history="1">
        <w:r w:rsidRPr="007229D1">
          <w:rPr>
            <w:rFonts w:eastAsia="Calibri"/>
          </w:rPr>
          <w:t>Обеспечение устойчивого сокращения непригодного для проживания жилищного фонда</w:t>
        </w:r>
      </w:hyperlink>
      <w:r w:rsidRPr="007229D1">
        <w:rPr>
          <w:rFonts w:eastAsia="Calibri"/>
        </w:rPr>
        <w:t>"</w:t>
      </w:r>
      <w:r w:rsidR="00487612" w:rsidRPr="007229D1">
        <w:rPr>
          <w:rFonts w:eastAsia="Calibri"/>
        </w:rPr>
        <w:t>,</w:t>
      </w:r>
      <w:r w:rsidRPr="007229D1">
        <w:rPr>
          <w:rFonts w:eastAsia="Calibri"/>
        </w:rPr>
        <w:t xml:space="preserve"> "Чистая вода", которые в свою очередь обеспечивают достижения целей,</w:t>
      </w:r>
      <w:r w:rsidRPr="007229D1">
        <w:rPr>
          <w:rFonts w:eastAsia="Calibri"/>
          <w:bCs/>
        </w:rPr>
        <w:t xml:space="preserve"> показателей и результатов</w:t>
      </w:r>
      <w:r w:rsidRPr="007229D1">
        <w:rPr>
          <w:rFonts w:eastAsia="Calibri"/>
        </w:rPr>
        <w:t xml:space="preserve"> федерального проекта "Жилье и городская среда". </w:t>
      </w:r>
    </w:p>
    <w:p w14:paraId="202F5757" w14:textId="0469F04B" w:rsidR="006A6E1B" w:rsidRPr="007229D1" w:rsidRDefault="006A6E1B" w:rsidP="007229D1">
      <w:pPr>
        <w:autoSpaceDE w:val="0"/>
        <w:autoSpaceDN w:val="0"/>
        <w:adjustRightInd w:val="0"/>
        <w:ind w:firstLine="811"/>
        <w:jc w:val="both"/>
        <w:rPr>
          <w:rFonts w:eastAsia="Calibri"/>
        </w:rPr>
      </w:pPr>
      <w:r w:rsidRPr="007229D1">
        <w:rPr>
          <w:rFonts w:eastAsia="Calibri"/>
        </w:rPr>
        <w:t xml:space="preserve">Для обеспечения реализации указанных проектов в Нижнеудинском муниципальном образовании действует </w:t>
      </w:r>
      <w:r w:rsidR="00AF6B59" w:rsidRPr="007229D1">
        <w:rPr>
          <w:rFonts w:eastAsia="Calibri"/>
        </w:rPr>
        <w:t>четыре</w:t>
      </w:r>
      <w:r w:rsidRPr="007229D1">
        <w:rPr>
          <w:rFonts w:eastAsia="Calibri"/>
        </w:rPr>
        <w:t xml:space="preserve"> муниципальных программы: </w:t>
      </w:r>
    </w:p>
    <w:p w14:paraId="53365E13" w14:textId="77777777" w:rsidR="006A6E1B" w:rsidRPr="007229D1" w:rsidRDefault="006A6E1B" w:rsidP="007229D1">
      <w:pPr>
        <w:autoSpaceDE w:val="0"/>
        <w:autoSpaceDN w:val="0"/>
        <w:adjustRightInd w:val="0"/>
        <w:ind w:firstLine="811"/>
        <w:jc w:val="both"/>
        <w:rPr>
          <w:rFonts w:eastAsia="Calibri"/>
        </w:rPr>
      </w:pPr>
      <w:bookmarkStart w:id="1" w:name="_Hlk102632910"/>
      <w:r w:rsidRPr="007229D1">
        <w:rPr>
          <w:rFonts w:eastAsia="Calibri"/>
        </w:rPr>
        <w:t>"Переселение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годах";</w:t>
      </w:r>
    </w:p>
    <w:bookmarkEnd w:id="1"/>
    <w:p w14:paraId="67C3E4F4" w14:textId="77777777" w:rsidR="006A6E1B" w:rsidRPr="007229D1" w:rsidRDefault="006A6E1B" w:rsidP="007229D1">
      <w:pPr>
        <w:autoSpaceDE w:val="0"/>
        <w:autoSpaceDN w:val="0"/>
        <w:adjustRightInd w:val="0"/>
        <w:ind w:firstLine="811"/>
        <w:jc w:val="both"/>
        <w:rPr>
          <w:rFonts w:eastAsia="Calibri"/>
        </w:rPr>
      </w:pPr>
      <w:r w:rsidRPr="007229D1">
        <w:rPr>
          <w:rFonts w:eastAsia="Calibri"/>
        </w:rPr>
        <w:t>"Формирование современной городской среды на территории Нижнеудинского муниципального образования на 2018-2024 гг.";</w:t>
      </w:r>
    </w:p>
    <w:p w14:paraId="61334D9D" w14:textId="0BF0FB4F" w:rsidR="006A6E1B" w:rsidRPr="007229D1" w:rsidRDefault="006A6E1B" w:rsidP="007229D1">
      <w:pPr>
        <w:autoSpaceDE w:val="0"/>
        <w:autoSpaceDN w:val="0"/>
        <w:adjustRightInd w:val="0"/>
        <w:ind w:firstLine="811"/>
        <w:jc w:val="both"/>
        <w:rPr>
          <w:rFonts w:eastAsia="Calibri"/>
        </w:rPr>
      </w:pPr>
      <w:r w:rsidRPr="007229D1">
        <w:rPr>
          <w:rFonts w:eastAsia="Calibri"/>
        </w:rPr>
        <w:t>"Развитие жилищно-коммунального хозяйства Нижнеудинского муниципального образования на 2017-202</w:t>
      </w:r>
      <w:r w:rsidR="00AF6B59" w:rsidRPr="007229D1">
        <w:rPr>
          <w:rFonts w:eastAsia="Calibri"/>
        </w:rPr>
        <w:t>4</w:t>
      </w:r>
      <w:r w:rsidRPr="007229D1">
        <w:rPr>
          <w:rFonts w:eastAsia="Calibri"/>
        </w:rPr>
        <w:t xml:space="preserve"> годы" (раздел "Обеспечение населения Нижнеудинского муниципального образования питьевой водой")</w:t>
      </w:r>
      <w:r w:rsidR="00AF6B59" w:rsidRPr="007229D1">
        <w:rPr>
          <w:rFonts w:eastAsia="Calibri"/>
        </w:rPr>
        <w:t>"</w:t>
      </w:r>
    </w:p>
    <w:p w14:paraId="7DBFDCE1" w14:textId="5B831F3E" w:rsidR="007F6256" w:rsidRPr="007229D1" w:rsidRDefault="00F23A2E" w:rsidP="007229D1">
      <w:pPr>
        <w:autoSpaceDE w:val="0"/>
        <w:autoSpaceDN w:val="0"/>
        <w:adjustRightInd w:val="0"/>
        <w:ind w:firstLine="811"/>
        <w:jc w:val="both"/>
        <w:rPr>
          <w:rFonts w:eastAsia="Calibri"/>
        </w:rPr>
      </w:pPr>
      <w:r w:rsidRPr="007229D1">
        <w:t xml:space="preserve">Согласно </w:t>
      </w:r>
      <w:r w:rsidR="00972598" w:rsidRPr="007229D1">
        <w:t>сводной бюджетной росписи</w:t>
      </w:r>
      <w:r w:rsidRPr="007229D1">
        <w:t xml:space="preserve"> на реализацию региональных </w:t>
      </w:r>
      <w:r w:rsidRPr="007229D1">
        <w:rPr>
          <w:rFonts w:eastAsia="Calibri"/>
        </w:rPr>
        <w:t>проектов в Нижнеудинском муниципальном образовании</w:t>
      </w:r>
      <w:r w:rsidRPr="007229D1">
        <w:t xml:space="preserve"> </w:t>
      </w:r>
      <w:r w:rsidR="005D0F44" w:rsidRPr="007229D1">
        <w:t>на</w:t>
      </w:r>
      <w:r w:rsidRPr="007229D1">
        <w:t xml:space="preserve"> 2022 год предусмотрен</w:t>
      </w:r>
      <w:r w:rsidR="00972598" w:rsidRPr="007229D1">
        <w:t>о</w:t>
      </w:r>
      <w:r w:rsidRPr="007229D1">
        <w:t xml:space="preserve"> </w:t>
      </w:r>
      <w:r w:rsidR="00EE2FC5" w:rsidRPr="007229D1">
        <w:t>741033381,53</w:t>
      </w:r>
      <w:r w:rsidR="004512AD" w:rsidRPr="007229D1">
        <w:t xml:space="preserve"> </w:t>
      </w:r>
      <w:r w:rsidRPr="007229D1">
        <w:t>рублей</w:t>
      </w:r>
      <w:r w:rsidR="00972598" w:rsidRPr="007229D1">
        <w:t xml:space="preserve"> или </w:t>
      </w:r>
      <w:r w:rsidR="00B14CC4" w:rsidRPr="007229D1">
        <w:t>54,0</w:t>
      </w:r>
      <w:r w:rsidR="009A5F4E" w:rsidRPr="007229D1">
        <w:t xml:space="preserve">% от общего объема расходов местного бюджета (план </w:t>
      </w:r>
      <w:r w:rsidR="00EE2FC5" w:rsidRPr="007229D1">
        <w:t xml:space="preserve">по расходам </w:t>
      </w:r>
      <w:r w:rsidR="009A5F4E" w:rsidRPr="007229D1">
        <w:t xml:space="preserve">2022 года по состоянию </w:t>
      </w:r>
      <w:bookmarkStart w:id="2" w:name="_Hlk102632052"/>
      <w:r w:rsidR="009A5F4E" w:rsidRPr="007229D1">
        <w:t xml:space="preserve">на </w:t>
      </w:r>
      <w:r w:rsidR="009A5F4E" w:rsidRPr="007229D1">
        <w:rPr>
          <w:rFonts w:eastAsia="Calibri"/>
        </w:rPr>
        <w:t>01</w:t>
      </w:r>
      <w:r w:rsidR="00183D5C" w:rsidRPr="007229D1">
        <w:rPr>
          <w:rFonts w:eastAsia="Calibri"/>
        </w:rPr>
        <w:t>.</w:t>
      </w:r>
      <w:r w:rsidR="00EE2FC5" w:rsidRPr="007229D1">
        <w:rPr>
          <w:rFonts w:eastAsia="Calibri"/>
        </w:rPr>
        <w:t>10</w:t>
      </w:r>
      <w:r w:rsidR="00183D5C" w:rsidRPr="007229D1">
        <w:rPr>
          <w:rFonts w:eastAsia="Calibri"/>
        </w:rPr>
        <w:t>.</w:t>
      </w:r>
      <w:r w:rsidR="009A5F4E" w:rsidRPr="007229D1">
        <w:rPr>
          <w:rFonts w:eastAsia="Calibri"/>
        </w:rPr>
        <w:t>2022 г</w:t>
      </w:r>
      <w:r w:rsidR="00183D5C" w:rsidRPr="007229D1">
        <w:rPr>
          <w:rFonts w:eastAsia="Calibri"/>
        </w:rPr>
        <w:t>.</w:t>
      </w:r>
      <w:bookmarkEnd w:id="2"/>
      <w:r w:rsidR="00183D5C" w:rsidRPr="007229D1">
        <w:rPr>
          <w:rFonts w:eastAsia="Calibri"/>
        </w:rPr>
        <w:t xml:space="preserve"> </w:t>
      </w:r>
      <w:r w:rsidR="00B14CC4" w:rsidRPr="007229D1">
        <w:rPr>
          <w:rFonts w:eastAsia="Calibri"/>
        </w:rPr>
        <w:t>–</w:t>
      </w:r>
      <w:r w:rsidR="00183D5C" w:rsidRPr="007229D1">
        <w:rPr>
          <w:rFonts w:eastAsia="Calibri"/>
        </w:rPr>
        <w:t xml:space="preserve"> </w:t>
      </w:r>
      <w:r w:rsidR="00B14CC4" w:rsidRPr="007229D1">
        <w:rPr>
          <w:color w:val="000000"/>
        </w:rPr>
        <w:t>1372095,9</w:t>
      </w:r>
      <w:r w:rsidR="00B14CC4" w:rsidRPr="007229D1">
        <w:rPr>
          <w:b/>
          <w:bCs/>
          <w:color w:val="000000"/>
        </w:rPr>
        <w:t xml:space="preserve"> </w:t>
      </w:r>
      <w:r w:rsidR="009A5F4E" w:rsidRPr="007229D1">
        <w:t>тыс. рублей)</w:t>
      </w:r>
      <w:r w:rsidRPr="007229D1">
        <w:t xml:space="preserve">, </w:t>
      </w:r>
      <w:r w:rsidR="009A5F4E" w:rsidRPr="007229D1">
        <w:rPr>
          <w:rFonts w:eastAsia="Calibri"/>
        </w:rPr>
        <w:t>исполнено</w:t>
      </w:r>
      <w:r w:rsidRPr="007229D1">
        <w:rPr>
          <w:rFonts w:eastAsia="Calibri"/>
        </w:rPr>
        <w:t xml:space="preserve"> </w:t>
      </w:r>
      <w:r w:rsidR="00EE2FC5" w:rsidRPr="007229D1">
        <w:rPr>
          <w:rFonts w:eastAsia="Calibri"/>
        </w:rPr>
        <w:t>–</w:t>
      </w:r>
      <w:r w:rsidR="005D0F44" w:rsidRPr="007229D1">
        <w:rPr>
          <w:rFonts w:eastAsia="Calibri"/>
        </w:rPr>
        <w:t xml:space="preserve"> </w:t>
      </w:r>
      <w:r w:rsidR="00EE2FC5" w:rsidRPr="007229D1">
        <w:rPr>
          <w:rFonts w:eastAsia="Calibri"/>
        </w:rPr>
        <w:t>535343258,81</w:t>
      </w:r>
      <w:r w:rsidR="004512AD" w:rsidRPr="007229D1">
        <w:t xml:space="preserve"> </w:t>
      </w:r>
      <w:r w:rsidRPr="007229D1">
        <w:t>рублей</w:t>
      </w:r>
      <w:r w:rsidRPr="007229D1">
        <w:rPr>
          <w:rFonts w:eastAsia="Calibri"/>
        </w:rPr>
        <w:t xml:space="preserve"> или </w:t>
      </w:r>
      <w:r w:rsidR="00B14CC4" w:rsidRPr="007229D1">
        <w:rPr>
          <w:rFonts w:eastAsia="Calibri"/>
        </w:rPr>
        <w:t>72,2</w:t>
      </w:r>
      <w:r w:rsidR="009A5F4E" w:rsidRPr="007229D1">
        <w:rPr>
          <w:rFonts w:eastAsia="Calibri"/>
        </w:rPr>
        <w:t xml:space="preserve"> </w:t>
      </w:r>
      <w:r w:rsidRPr="007229D1">
        <w:rPr>
          <w:rFonts w:eastAsia="Calibri"/>
        </w:rPr>
        <w:t>% годовых бюджетных назначений</w:t>
      </w:r>
      <w:r w:rsidR="007229D1">
        <w:rPr>
          <w:rFonts w:eastAsia="Calibri"/>
        </w:rPr>
        <w:t>.</w:t>
      </w:r>
    </w:p>
    <w:p w14:paraId="03ACC672" w14:textId="7068315F" w:rsidR="00FF4992" w:rsidRPr="007229D1" w:rsidRDefault="00EE2FC5" w:rsidP="00FF4992">
      <w:pPr>
        <w:autoSpaceDE w:val="0"/>
        <w:autoSpaceDN w:val="0"/>
        <w:adjustRightInd w:val="0"/>
        <w:ind w:firstLine="851"/>
        <w:jc w:val="both"/>
      </w:pPr>
      <w:r w:rsidRPr="007229D1">
        <w:rPr>
          <w:rFonts w:eastAsia="Calibri"/>
        </w:rPr>
        <w:t xml:space="preserve">Исполнение менее </w:t>
      </w:r>
      <w:r w:rsidR="00B14CC4" w:rsidRPr="007229D1">
        <w:rPr>
          <w:rFonts w:eastAsia="Calibri"/>
        </w:rPr>
        <w:t>75,0</w:t>
      </w:r>
      <w:r w:rsidRPr="007229D1">
        <w:rPr>
          <w:rFonts w:eastAsia="Calibri"/>
        </w:rPr>
        <w:t>% утвержденных бюджетных назначений на 2022 год по состоянию на 01.</w:t>
      </w:r>
      <w:r w:rsidR="00B14CC4" w:rsidRPr="007229D1">
        <w:rPr>
          <w:rFonts w:eastAsia="Calibri"/>
        </w:rPr>
        <w:t>10</w:t>
      </w:r>
      <w:r w:rsidRPr="007229D1">
        <w:rPr>
          <w:rFonts w:eastAsia="Calibri"/>
        </w:rPr>
        <w:t>.2021г. сложилось по р</w:t>
      </w:r>
      <w:r w:rsidRPr="007229D1">
        <w:t>егиональному проекту "Обеспечение устойчивого сокращения непригодного для проживания жилищного фонда" (</w:t>
      </w:r>
      <w:r w:rsidR="00B14CC4" w:rsidRPr="007229D1">
        <w:t>61,7</w:t>
      </w:r>
      <w:r w:rsidRPr="007229D1">
        <w:t xml:space="preserve">%, исполнение за </w:t>
      </w:r>
      <w:r w:rsidR="00496014" w:rsidRPr="007229D1">
        <w:t>9 месяцев</w:t>
      </w:r>
      <w:r w:rsidRPr="007229D1">
        <w:t xml:space="preserve"> 2022г.  </w:t>
      </w:r>
      <w:r w:rsidR="00B14CC4" w:rsidRPr="007229D1">
        <w:t>259485048,46</w:t>
      </w:r>
      <w:r w:rsidRPr="007229D1">
        <w:t xml:space="preserve"> руб. при плане </w:t>
      </w:r>
      <w:r w:rsidR="00B14CC4" w:rsidRPr="007229D1">
        <w:t>420417381,53</w:t>
      </w:r>
      <w:r w:rsidRPr="007229D1">
        <w:t xml:space="preserve"> руб.)</w:t>
      </w:r>
      <w:r w:rsidR="004F346A" w:rsidRPr="007229D1">
        <w:t>.</w:t>
      </w:r>
      <w:r w:rsidR="00FF4992" w:rsidRPr="007229D1">
        <w:t xml:space="preserve"> </w:t>
      </w:r>
      <w:r w:rsidR="004F346A" w:rsidRPr="007229D1">
        <w:t xml:space="preserve">Сложившееся исполнение местного бюджета по расходам по муниципальной программе "Переселение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годах" по мероприятию "Строительство нового жилья, в том числе: </w:t>
      </w:r>
      <w:r w:rsidR="004F346A" w:rsidRPr="007229D1">
        <w:lastRenderedPageBreak/>
        <w:t>приобретение жилых помещений в новостройках путем участия в долевом строительстве"</w:t>
      </w:r>
      <w:r w:rsidR="004F346A" w:rsidRPr="007229D1">
        <w:rPr>
          <w:rFonts w:eastAsia="Calibri"/>
        </w:rPr>
        <w:t xml:space="preserve"> (61,7%) в рамках реализации регионального проекта  "</w:t>
      </w:r>
      <w:hyperlink r:id="rId20" w:history="1">
        <w:r w:rsidR="004F346A" w:rsidRPr="007229D1">
          <w:rPr>
            <w:rFonts w:eastAsia="Calibri"/>
          </w:rPr>
          <w:t>Обеспечение устойчивого сокращения непригодного для проживания жилищного фонда</w:t>
        </w:r>
      </w:hyperlink>
      <w:r w:rsidR="004F346A" w:rsidRPr="007229D1">
        <w:rPr>
          <w:rFonts w:eastAsia="Calibri"/>
        </w:rPr>
        <w:t xml:space="preserve">" свидетельствует о нарушении подрядчиком </w:t>
      </w:r>
      <w:r w:rsidR="004F346A" w:rsidRPr="007229D1">
        <w:t>обязательств по контрактам</w:t>
      </w:r>
      <w:r w:rsidR="00496014" w:rsidRPr="007229D1">
        <w:t xml:space="preserve"> (</w:t>
      </w:r>
      <w:r w:rsidR="004F346A" w:rsidRPr="007229D1">
        <w:rPr>
          <w:rFonts w:eastAsia="Calibri"/>
        </w:rPr>
        <w:t>дата завершения строительства по контрактам - 01.09.2022г.</w:t>
      </w:r>
      <w:r w:rsidR="00496014" w:rsidRPr="007229D1">
        <w:rPr>
          <w:rFonts w:eastAsia="Calibri"/>
        </w:rPr>
        <w:t>).</w:t>
      </w:r>
      <w:r w:rsidR="004F346A" w:rsidRPr="007229D1">
        <w:rPr>
          <w:rFonts w:eastAsia="Calibri"/>
        </w:rPr>
        <w:t xml:space="preserve"> </w:t>
      </w:r>
      <w:r w:rsidR="004F346A" w:rsidRPr="007229D1">
        <w:t xml:space="preserve">Заказчиком - администрацией Нижнеудинского муниципального образования </w:t>
      </w:r>
      <w:r w:rsidR="00496014" w:rsidRPr="007229D1">
        <w:t xml:space="preserve">в отношении подрядчика </w:t>
      </w:r>
      <w:r w:rsidR="004F346A" w:rsidRPr="007229D1">
        <w:t>проведена претензионная работа.</w:t>
      </w:r>
    </w:p>
    <w:p w14:paraId="32A4A0EC" w14:textId="42919D08" w:rsidR="00EE2FC5" w:rsidRPr="007229D1" w:rsidRDefault="00FF4992" w:rsidP="00EE2FC5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7229D1">
        <w:t xml:space="preserve">Исполнение по региональным проектам </w:t>
      </w:r>
      <w:r w:rsidRPr="007229D1">
        <w:rPr>
          <w:rFonts w:eastAsia="Calibri"/>
        </w:rPr>
        <w:t xml:space="preserve">"Чистая вода" сложилось в сумме </w:t>
      </w:r>
      <w:r w:rsidR="00F2692B">
        <w:rPr>
          <w:rFonts w:eastAsia="Calibri"/>
        </w:rPr>
        <w:t xml:space="preserve">                           </w:t>
      </w:r>
      <w:r w:rsidRPr="007229D1">
        <w:rPr>
          <w:color w:val="000000"/>
        </w:rPr>
        <w:t xml:space="preserve">260902276,63 </w:t>
      </w:r>
      <w:r w:rsidRPr="007229D1">
        <w:rPr>
          <w:rFonts w:eastAsia="Calibri"/>
        </w:rPr>
        <w:t>рубля или 86,0% годовых бюджетных назначений,</w:t>
      </w:r>
      <w:r w:rsidR="00EE2FC5" w:rsidRPr="007229D1">
        <w:t xml:space="preserve"> </w:t>
      </w:r>
      <w:r w:rsidR="00EE2FC5" w:rsidRPr="007229D1">
        <w:rPr>
          <w:rFonts w:eastAsia="Calibri"/>
        </w:rPr>
        <w:t xml:space="preserve">"Формирование комфортной городской среды" </w:t>
      </w:r>
      <w:r w:rsidR="00496014" w:rsidRPr="007229D1">
        <w:rPr>
          <w:rFonts w:eastAsia="Calibri"/>
        </w:rPr>
        <w:t>– 14975933,72 рубля или 85,6</w:t>
      </w:r>
      <w:r w:rsidR="00EE2FC5" w:rsidRPr="007229D1">
        <w:rPr>
          <w:rFonts w:eastAsia="Calibri"/>
        </w:rPr>
        <w:t>%</w:t>
      </w:r>
      <w:r w:rsidR="00496014" w:rsidRPr="007229D1">
        <w:rPr>
          <w:rFonts w:eastAsia="Calibri"/>
        </w:rPr>
        <w:t>; рисков неисполнения данных региональных проектов не установлено.</w:t>
      </w:r>
    </w:p>
    <w:p w14:paraId="70BE4909" w14:textId="66D9E1E2" w:rsidR="00EE2FC5" w:rsidRPr="007229D1" w:rsidRDefault="00EE2FC5" w:rsidP="00EE2FC5">
      <w:pPr>
        <w:autoSpaceDE w:val="0"/>
        <w:autoSpaceDN w:val="0"/>
        <w:adjustRightInd w:val="0"/>
        <w:ind w:firstLine="851"/>
        <w:jc w:val="both"/>
      </w:pPr>
      <w:r w:rsidRPr="007229D1">
        <w:rPr>
          <w:rFonts w:eastAsia="Calibri"/>
          <w:color w:val="FF0000"/>
        </w:rPr>
        <w:t xml:space="preserve"> </w:t>
      </w:r>
    </w:p>
    <w:p w14:paraId="3EF2BD20" w14:textId="0A712B89" w:rsidR="00EE2FC5" w:rsidRPr="007229D1" w:rsidRDefault="007229D1" w:rsidP="00EE2FC5">
      <w:pPr>
        <w:spacing w:line="271" w:lineRule="auto"/>
        <w:jc w:val="both"/>
      </w:pPr>
      <w:r w:rsidRPr="007229D1">
        <w:t>11.10.202</w:t>
      </w:r>
      <w:r w:rsidR="00F2692B">
        <w:t>2</w:t>
      </w:r>
      <w:r w:rsidRPr="007229D1">
        <w:t>г.</w:t>
      </w:r>
    </w:p>
    <w:p w14:paraId="014E4840" w14:textId="77777777" w:rsidR="00EE2FC5" w:rsidRPr="007449E7" w:rsidRDefault="00EE2FC5" w:rsidP="00EE2FC5">
      <w:pPr>
        <w:spacing w:line="271" w:lineRule="auto"/>
        <w:jc w:val="both"/>
        <w:rPr>
          <w:sz w:val="28"/>
          <w:szCs w:val="28"/>
        </w:rPr>
      </w:pPr>
    </w:p>
    <w:p w14:paraId="333667A3" w14:textId="77777777" w:rsidR="00EE2FC5" w:rsidRDefault="00EE2FC5" w:rsidP="00EE2FC5">
      <w:pPr>
        <w:spacing w:line="271" w:lineRule="auto"/>
        <w:jc w:val="both"/>
        <w:rPr>
          <w:b/>
          <w:bCs/>
          <w:kern w:val="36"/>
          <w:sz w:val="26"/>
          <w:szCs w:val="26"/>
          <w:bdr w:val="none" w:sz="0" w:space="0" w:color="auto" w:frame="1"/>
        </w:rPr>
      </w:pPr>
    </w:p>
    <w:p w14:paraId="4932AE62" w14:textId="77777777" w:rsidR="00EE2FC5" w:rsidRDefault="00EE2FC5" w:rsidP="00EE2FC5">
      <w:pPr>
        <w:outlineLvl w:val="0"/>
        <w:rPr>
          <w:b/>
          <w:bCs/>
          <w:kern w:val="36"/>
          <w:sz w:val="26"/>
          <w:szCs w:val="26"/>
          <w:bdr w:val="none" w:sz="0" w:space="0" w:color="auto" w:frame="1"/>
        </w:rPr>
      </w:pPr>
    </w:p>
    <w:p w14:paraId="3858C699" w14:textId="77777777" w:rsidR="00EE2FC5" w:rsidRDefault="00EE2FC5" w:rsidP="00EE2FC5">
      <w:pPr>
        <w:outlineLvl w:val="0"/>
        <w:rPr>
          <w:b/>
          <w:bCs/>
          <w:kern w:val="36"/>
          <w:sz w:val="26"/>
          <w:szCs w:val="26"/>
          <w:bdr w:val="none" w:sz="0" w:space="0" w:color="auto" w:frame="1"/>
        </w:rPr>
      </w:pPr>
    </w:p>
    <w:p w14:paraId="40C7A769" w14:textId="77777777" w:rsidR="00EE2FC5" w:rsidRDefault="00EE2FC5" w:rsidP="00EE2FC5">
      <w:pPr>
        <w:outlineLvl w:val="0"/>
        <w:rPr>
          <w:b/>
          <w:bCs/>
          <w:kern w:val="36"/>
          <w:sz w:val="26"/>
          <w:szCs w:val="26"/>
          <w:bdr w:val="none" w:sz="0" w:space="0" w:color="auto" w:frame="1"/>
        </w:rPr>
      </w:pPr>
    </w:p>
    <w:p w14:paraId="466E3A17" w14:textId="77777777" w:rsidR="00EE2FC5" w:rsidRDefault="00EE2FC5" w:rsidP="00EE2FC5">
      <w:pPr>
        <w:outlineLvl w:val="0"/>
        <w:rPr>
          <w:b/>
          <w:bCs/>
          <w:kern w:val="36"/>
          <w:sz w:val="26"/>
          <w:szCs w:val="26"/>
          <w:bdr w:val="none" w:sz="0" w:space="0" w:color="auto" w:frame="1"/>
        </w:rPr>
      </w:pPr>
    </w:p>
    <w:p w14:paraId="0DB7611F" w14:textId="77777777" w:rsidR="00EE2FC5" w:rsidRDefault="00EE2FC5" w:rsidP="00EE2FC5">
      <w:pPr>
        <w:outlineLvl w:val="0"/>
        <w:rPr>
          <w:b/>
          <w:bCs/>
          <w:kern w:val="36"/>
          <w:sz w:val="26"/>
          <w:szCs w:val="26"/>
          <w:bdr w:val="none" w:sz="0" w:space="0" w:color="auto" w:frame="1"/>
        </w:rPr>
      </w:pPr>
    </w:p>
    <w:p w14:paraId="69F01F7D" w14:textId="3BF4FB2B" w:rsidR="000835E6" w:rsidRDefault="000835E6" w:rsidP="00CF1FD5">
      <w:pPr>
        <w:jc w:val="both"/>
        <w:rPr>
          <w:color w:val="595959" w:themeColor="text1" w:themeTint="A6"/>
          <w:sz w:val="26"/>
          <w:szCs w:val="26"/>
        </w:rPr>
      </w:pPr>
    </w:p>
    <w:p w14:paraId="405464A8" w14:textId="00A6582D" w:rsidR="000835E6" w:rsidRDefault="000835E6" w:rsidP="00CF1FD5">
      <w:pPr>
        <w:jc w:val="both"/>
        <w:rPr>
          <w:color w:val="595959" w:themeColor="text1" w:themeTint="A6"/>
          <w:sz w:val="26"/>
          <w:szCs w:val="26"/>
        </w:rPr>
      </w:pPr>
    </w:p>
    <w:p w14:paraId="08917358" w14:textId="4F02A4E6" w:rsidR="000835E6" w:rsidRDefault="000835E6" w:rsidP="00CF1FD5">
      <w:pPr>
        <w:jc w:val="both"/>
        <w:rPr>
          <w:color w:val="595959" w:themeColor="text1" w:themeTint="A6"/>
          <w:sz w:val="26"/>
          <w:szCs w:val="26"/>
        </w:rPr>
      </w:pPr>
    </w:p>
    <w:sectPr w:rsidR="000835E6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E07F0" w14:textId="77777777" w:rsidR="00CF4361" w:rsidRDefault="00CF4361" w:rsidP="007F6256">
      <w:r>
        <w:separator/>
      </w:r>
    </w:p>
  </w:endnote>
  <w:endnote w:type="continuationSeparator" w:id="0">
    <w:p w14:paraId="16D7B0ED" w14:textId="77777777" w:rsidR="00CF4361" w:rsidRDefault="00CF4361" w:rsidP="007F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4895659"/>
      <w:docPartObj>
        <w:docPartGallery w:val="Page Numbers (Bottom of Page)"/>
        <w:docPartUnique/>
      </w:docPartObj>
    </w:sdtPr>
    <w:sdtContent>
      <w:p w14:paraId="244D9644" w14:textId="3343A531" w:rsidR="006E1CC8" w:rsidRDefault="006E1CC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5EF146" w14:textId="77777777" w:rsidR="006E1CC8" w:rsidRDefault="006E1CC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DD344" w14:textId="77777777" w:rsidR="00CF4361" w:rsidRDefault="00CF4361" w:rsidP="007F6256">
      <w:r>
        <w:separator/>
      </w:r>
    </w:p>
  </w:footnote>
  <w:footnote w:type="continuationSeparator" w:id="0">
    <w:p w14:paraId="6CAA5CC0" w14:textId="77777777" w:rsidR="00CF4361" w:rsidRDefault="00CF4361" w:rsidP="007F6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225E1"/>
    <w:multiLevelType w:val="multilevel"/>
    <w:tmpl w:val="DD42C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BF0996"/>
    <w:multiLevelType w:val="multilevel"/>
    <w:tmpl w:val="CA523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B23A1A"/>
    <w:multiLevelType w:val="multilevel"/>
    <w:tmpl w:val="71203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8775083">
    <w:abstractNumId w:val="1"/>
  </w:num>
  <w:num w:numId="2" w16cid:durableId="1725719581">
    <w:abstractNumId w:val="0"/>
  </w:num>
  <w:num w:numId="3" w16cid:durableId="1335454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1B"/>
    <w:rsid w:val="00026E09"/>
    <w:rsid w:val="000670D9"/>
    <w:rsid w:val="00067386"/>
    <w:rsid w:val="0007460B"/>
    <w:rsid w:val="00074D3F"/>
    <w:rsid w:val="000835E6"/>
    <w:rsid w:val="00086536"/>
    <w:rsid w:val="000A00A7"/>
    <w:rsid w:val="000A1884"/>
    <w:rsid w:val="00161A0D"/>
    <w:rsid w:val="0016390A"/>
    <w:rsid w:val="00163F56"/>
    <w:rsid w:val="00166831"/>
    <w:rsid w:val="00183D5C"/>
    <w:rsid w:val="001D4EA5"/>
    <w:rsid w:val="00232616"/>
    <w:rsid w:val="0023774D"/>
    <w:rsid w:val="002621C4"/>
    <w:rsid w:val="002A4A0B"/>
    <w:rsid w:val="002C63D6"/>
    <w:rsid w:val="002C7BA3"/>
    <w:rsid w:val="0030051E"/>
    <w:rsid w:val="00302B08"/>
    <w:rsid w:val="00305635"/>
    <w:rsid w:val="00311761"/>
    <w:rsid w:val="00354B75"/>
    <w:rsid w:val="00375FD5"/>
    <w:rsid w:val="003A7E51"/>
    <w:rsid w:val="003E27A0"/>
    <w:rsid w:val="00401A30"/>
    <w:rsid w:val="00447875"/>
    <w:rsid w:val="00447E3C"/>
    <w:rsid w:val="004512AD"/>
    <w:rsid w:val="00475A6D"/>
    <w:rsid w:val="00483469"/>
    <w:rsid w:val="00484CDD"/>
    <w:rsid w:val="00487612"/>
    <w:rsid w:val="00496014"/>
    <w:rsid w:val="004A1930"/>
    <w:rsid w:val="004C0051"/>
    <w:rsid w:val="004E555E"/>
    <w:rsid w:val="004F346A"/>
    <w:rsid w:val="00514009"/>
    <w:rsid w:val="005372BE"/>
    <w:rsid w:val="0054151F"/>
    <w:rsid w:val="005418B2"/>
    <w:rsid w:val="00584F56"/>
    <w:rsid w:val="00587342"/>
    <w:rsid w:val="005C04DE"/>
    <w:rsid w:val="005D0F44"/>
    <w:rsid w:val="005E097F"/>
    <w:rsid w:val="00614953"/>
    <w:rsid w:val="00657FD4"/>
    <w:rsid w:val="00686E56"/>
    <w:rsid w:val="00693D61"/>
    <w:rsid w:val="006A6E1B"/>
    <w:rsid w:val="006B4BAD"/>
    <w:rsid w:val="006B5896"/>
    <w:rsid w:val="006D6122"/>
    <w:rsid w:val="006E1CC8"/>
    <w:rsid w:val="006F6CC5"/>
    <w:rsid w:val="006F793C"/>
    <w:rsid w:val="007229D1"/>
    <w:rsid w:val="007861ED"/>
    <w:rsid w:val="007864F4"/>
    <w:rsid w:val="007C2F83"/>
    <w:rsid w:val="007D5D4F"/>
    <w:rsid w:val="007F6256"/>
    <w:rsid w:val="008049E9"/>
    <w:rsid w:val="00807D37"/>
    <w:rsid w:val="00814E36"/>
    <w:rsid w:val="008715AE"/>
    <w:rsid w:val="008B6D71"/>
    <w:rsid w:val="0091704D"/>
    <w:rsid w:val="009249B5"/>
    <w:rsid w:val="00941A8B"/>
    <w:rsid w:val="00957B2F"/>
    <w:rsid w:val="00972598"/>
    <w:rsid w:val="009A5336"/>
    <w:rsid w:val="009A5F4E"/>
    <w:rsid w:val="009B372E"/>
    <w:rsid w:val="009F2F1A"/>
    <w:rsid w:val="00A502D6"/>
    <w:rsid w:val="00AF6B59"/>
    <w:rsid w:val="00B14CC4"/>
    <w:rsid w:val="00B55A99"/>
    <w:rsid w:val="00B75A1E"/>
    <w:rsid w:val="00B829C9"/>
    <w:rsid w:val="00BC7010"/>
    <w:rsid w:val="00BD79ED"/>
    <w:rsid w:val="00C0037D"/>
    <w:rsid w:val="00C1710D"/>
    <w:rsid w:val="00C23B57"/>
    <w:rsid w:val="00C36DA4"/>
    <w:rsid w:val="00C47906"/>
    <w:rsid w:val="00CC1CC0"/>
    <w:rsid w:val="00CC3F6D"/>
    <w:rsid w:val="00CD6205"/>
    <w:rsid w:val="00CF0D8E"/>
    <w:rsid w:val="00CF1FD5"/>
    <w:rsid w:val="00CF4361"/>
    <w:rsid w:val="00D12F19"/>
    <w:rsid w:val="00D90DEF"/>
    <w:rsid w:val="00DD70EE"/>
    <w:rsid w:val="00DF0992"/>
    <w:rsid w:val="00DF767A"/>
    <w:rsid w:val="00E00B23"/>
    <w:rsid w:val="00E210B5"/>
    <w:rsid w:val="00E54A6E"/>
    <w:rsid w:val="00E61AE1"/>
    <w:rsid w:val="00EB4F9F"/>
    <w:rsid w:val="00EC3D9E"/>
    <w:rsid w:val="00ED4992"/>
    <w:rsid w:val="00EE2FC5"/>
    <w:rsid w:val="00F151E9"/>
    <w:rsid w:val="00F21E21"/>
    <w:rsid w:val="00F23A2E"/>
    <w:rsid w:val="00F2692B"/>
    <w:rsid w:val="00F36059"/>
    <w:rsid w:val="00F44DE3"/>
    <w:rsid w:val="00FA4E5C"/>
    <w:rsid w:val="00FF154A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0623"/>
  <w15:chartTrackingRefBased/>
  <w15:docId w15:val="{D3A8CE05-A32C-474E-BC8B-629AAE07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6E1B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6A6E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A6E1B"/>
    <w:rPr>
      <w:i/>
      <w:iCs/>
    </w:rPr>
  </w:style>
  <w:style w:type="character" w:styleId="a6">
    <w:name w:val="Hyperlink"/>
    <w:basedOn w:val="a0"/>
    <w:uiPriority w:val="99"/>
    <w:semiHidden/>
    <w:unhideWhenUsed/>
    <w:rsid w:val="004E555E"/>
    <w:rPr>
      <w:color w:val="0000FF"/>
      <w:u w:val="single"/>
    </w:rPr>
  </w:style>
  <w:style w:type="character" w:customStyle="1" w:styleId="pl-0">
    <w:name w:val="pl-0"/>
    <w:basedOn w:val="a0"/>
    <w:rsid w:val="00E210B5"/>
  </w:style>
  <w:style w:type="character" w:customStyle="1" w:styleId="cardmaininfocontent2">
    <w:name w:val="cardmaininfo__content2"/>
    <w:basedOn w:val="a0"/>
    <w:rsid w:val="00693D61"/>
    <w:rPr>
      <w:vanish w:val="0"/>
      <w:webHidden w:val="0"/>
      <w:specVanish w:val="0"/>
    </w:rPr>
  </w:style>
  <w:style w:type="paragraph" w:styleId="a7">
    <w:name w:val="List Paragraph"/>
    <w:basedOn w:val="a"/>
    <w:uiPriority w:val="34"/>
    <w:qFormat/>
    <w:rsid w:val="00D12F1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F62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6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62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62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75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4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650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5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835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5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7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6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135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659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62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23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46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652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631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12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kobl.ru/region/priority/demografy/" TargetMode="External"/><Relationship Id="rId13" Type="http://schemas.openxmlformats.org/officeDocument/2006/relationships/hyperlink" Target="https://irkobl.ru/region/priority/safe-roads/" TargetMode="External"/><Relationship Id="rId18" Type="http://schemas.openxmlformats.org/officeDocument/2006/relationships/hyperlink" Target="https://irkobl.ru/region/priority/cooperation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invest.irkobl.ru/upload/download/%D0%A3%D0%BA%D0%B0%D0%B7%20%E2%84%96%20204.pdf" TargetMode="External"/><Relationship Id="rId12" Type="http://schemas.openxmlformats.org/officeDocument/2006/relationships/hyperlink" Target="https://irkobl.ru/region/priority/ecology/" TargetMode="External"/><Relationship Id="rId17" Type="http://schemas.openxmlformats.org/officeDocument/2006/relationships/hyperlink" Target="https://irkobl.ru/region/priority/business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rkobl.ru/region/priority/culture/" TargetMode="External"/><Relationship Id="rId20" Type="http://schemas.openxmlformats.org/officeDocument/2006/relationships/hyperlink" Target="https://irkobl.ru/region/priority/home/folder1/?clear_cache=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rkobl.ru/region/priority/hom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rkobl.ru/region/priority/digital-economy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rkobl.ru/region/priority/education/" TargetMode="External"/><Relationship Id="rId19" Type="http://schemas.openxmlformats.org/officeDocument/2006/relationships/hyperlink" Target="https://irkobl.ru/region/priority/home/folder1/?clear_cache=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kobl.ru/region/priority/health/" TargetMode="External"/><Relationship Id="rId14" Type="http://schemas.openxmlformats.org/officeDocument/2006/relationships/hyperlink" Target="https://irkobl.ru/region/priority/productivity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10</cp:revision>
  <cp:lastPrinted>2023-01-26T08:48:00Z</cp:lastPrinted>
  <dcterms:created xsi:type="dcterms:W3CDTF">2022-05-04T01:42:00Z</dcterms:created>
  <dcterms:modified xsi:type="dcterms:W3CDTF">2023-04-20T06:07:00Z</dcterms:modified>
</cp:coreProperties>
</file>